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429" w:rsidRPr="006A630D" w:rsidRDefault="006D0429" w:rsidP="006D0429">
      <w:pPr>
        <w:spacing w:line="360" w:lineRule="auto"/>
        <w:jc w:val="center"/>
        <w:rPr>
          <w:rFonts w:ascii="Times New Roman" w:hAnsi="Times New Roman" w:cs="Times New Roman"/>
          <w:sz w:val="24"/>
          <w:szCs w:val="24"/>
        </w:rPr>
      </w:pPr>
      <w:r w:rsidRPr="006A630D">
        <w:rPr>
          <w:rFonts w:ascii="Times New Roman" w:hAnsi="Times New Roman" w:cs="Times New Roman"/>
          <w:noProof/>
          <w:sz w:val="24"/>
          <w:szCs w:val="24"/>
          <w:lang w:eastAsia="lt-LT"/>
        </w:rPr>
        <w:drawing>
          <wp:inline distT="0" distB="0" distL="0" distR="0" wp14:anchorId="6A0FAF1C" wp14:editId="76BDC79E">
            <wp:extent cx="514350" cy="581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350" cy="581025"/>
                    </a:xfrm>
                    <a:prstGeom prst="rect">
                      <a:avLst/>
                    </a:prstGeom>
                    <a:noFill/>
                    <a:ln>
                      <a:noFill/>
                    </a:ln>
                  </pic:spPr>
                </pic:pic>
              </a:graphicData>
            </a:graphic>
          </wp:inline>
        </w:drawing>
      </w:r>
    </w:p>
    <w:p w:rsidR="006D0429" w:rsidRPr="006A630D" w:rsidRDefault="006D0429" w:rsidP="006D0429">
      <w:pPr>
        <w:pStyle w:val="Header"/>
        <w:spacing w:line="360" w:lineRule="auto"/>
        <w:rPr>
          <w:rFonts w:ascii="Times New Roman" w:hAnsi="Times New Roman"/>
          <w:b/>
          <w:sz w:val="24"/>
          <w:szCs w:val="24"/>
          <w:lang w:val="lt-LT"/>
        </w:rPr>
      </w:pPr>
    </w:p>
    <w:p w:rsidR="006D0429" w:rsidRPr="006A630D" w:rsidRDefault="006D0429" w:rsidP="006D0429">
      <w:pPr>
        <w:tabs>
          <w:tab w:val="left" w:pos="900"/>
          <w:tab w:val="left" w:pos="1080"/>
        </w:tabs>
        <w:spacing w:line="360" w:lineRule="auto"/>
        <w:jc w:val="center"/>
        <w:rPr>
          <w:rFonts w:ascii="Times New Roman" w:hAnsi="Times New Roman" w:cs="Times New Roman"/>
          <w:b/>
          <w:bCs/>
          <w:sz w:val="24"/>
          <w:szCs w:val="24"/>
          <w:lang w:eastAsia="ar-SA"/>
        </w:rPr>
      </w:pPr>
      <w:r w:rsidRPr="006A630D">
        <w:rPr>
          <w:rFonts w:ascii="Times New Roman" w:hAnsi="Times New Roman" w:cs="Times New Roman"/>
          <w:b/>
          <w:bCs/>
          <w:sz w:val="24"/>
          <w:szCs w:val="24"/>
          <w:lang w:eastAsia="ar-SA"/>
        </w:rPr>
        <w:t>VILNIAUS DAILĖS AKADEMIJOS SENATAS</w:t>
      </w:r>
    </w:p>
    <w:p w:rsidR="006D0429" w:rsidRPr="006A630D" w:rsidRDefault="006D0429" w:rsidP="006D0429">
      <w:pPr>
        <w:tabs>
          <w:tab w:val="left" w:pos="900"/>
          <w:tab w:val="left" w:pos="1080"/>
        </w:tabs>
        <w:spacing w:line="360" w:lineRule="auto"/>
        <w:jc w:val="center"/>
        <w:rPr>
          <w:rFonts w:ascii="Times New Roman" w:hAnsi="Times New Roman" w:cs="Times New Roman"/>
          <w:b/>
          <w:bCs/>
          <w:sz w:val="24"/>
          <w:szCs w:val="24"/>
          <w:lang w:eastAsia="ar-SA"/>
        </w:rPr>
      </w:pPr>
    </w:p>
    <w:p w:rsidR="002A47FB" w:rsidRPr="006A630D" w:rsidRDefault="006D0429" w:rsidP="002A47FB">
      <w:pPr>
        <w:tabs>
          <w:tab w:val="left" w:pos="900"/>
          <w:tab w:val="left" w:pos="1080"/>
        </w:tabs>
        <w:spacing w:line="360" w:lineRule="auto"/>
        <w:jc w:val="center"/>
        <w:rPr>
          <w:rFonts w:ascii="Times New Roman" w:hAnsi="Times New Roman" w:cs="Times New Roman"/>
          <w:b/>
          <w:bCs/>
          <w:sz w:val="24"/>
          <w:szCs w:val="24"/>
          <w:lang w:eastAsia="ar-SA"/>
        </w:rPr>
      </w:pPr>
      <w:r w:rsidRPr="006A630D">
        <w:rPr>
          <w:rFonts w:ascii="Times New Roman" w:hAnsi="Times New Roman" w:cs="Times New Roman"/>
          <w:b/>
          <w:bCs/>
          <w:sz w:val="24"/>
          <w:szCs w:val="24"/>
          <w:lang w:eastAsia="ar-SA"/>
        </w:rPr>
        <w:t>NUTARIMAS</w:t>
      </w:r>
    </w:p>
    <w:p w:rsidR="006D0429" w:rsidRPr="006A630D" w:rsidRDefault="006D0429" w:rsidP="008F5537">
      <w:pPr>
        <w:spacing w:line="360" w:lineRule="auto"/>
        <w:jc w:val="center"/>
        <w:rPr>
          <w:rFonts w:ascii="Times New Roman" w:hAnsi="Times New Roman" w:cs="Times New Roman"/>
          <w:b/>
          <w:bCs/>
          <w:sz w:val="24"/>
          <w:szCs w:val="24"/>
          <w:lang w:eastAsia="ar-SA"/>
        </w:rPr>
      </w:pPr>
      <w:r w:rsidRPr="006A630D">
        <w:rPr>
          <w:rFonts w:ascii="Times New Roman" w:hAnsi="Times New Roman" w:cs="Times New Roman"/>
          <w:b/>
          <w:bCs/>
          <w:sz w:val="24"/>
          <w:szCs w:val="24"/>
          <w:lang w:eastAsia="ar-SA"/>
        </w:rPr>
        <w:t xml:space="preserve">DĖL </w:t>
      </w:r>
      <w:r w:rsidR="008F5537" w:rsidRPr="006A630D">
        <w:rPr>
          <w:rFonts w:ascii="Times New Roman" w:hAnsi="Times New Roman" w:cs="Times New Roman"/>
          <w:b/>
          <w:bCs/>
          <w:sz w:val="24"/>
          <w:szCs w:val="24"/>
          <w:lang w:eastAsia="ar-SA"/>
        </w:rPr>
        <w:t>ATNAUJINTO VDA SENATO DARBO REGLAMENTO TVIRTINIMO</w:t>
      </w:r>
    </w:p>
    <w:p w:rsidR="006D0429" w:rsidRPr="006A630D" w:rsidRDefault="006D0429" w:rsidP="006D0429">
      <w:pPr>
        <w:tabs>
          <w:tab w:val="left" w:pos="900"/>
          <w:tab w:val="left" w:pos="1080"/>
        </w:tabs>
        <w:spacing w:line="360" w:lineRule="auto"/>
        <w:jc w:val="center"/>
        <w:rPr>
          <w:rFonts w:ascii="Times New Roman" w:hAnsi="Times New Roman" w:cs="Times New Roman"/>
          <w:sz w:val="24"/>
          <w:szCs w:val="24"/>
          <w:lang w:eastAsia="ar-SA"/>
        </w:rPr>
      </w:pPr>
      <w:r w:rsidRPr="006A630D">
        <w:rPr>
          <w:rFonts w:ascii="Times New Roman" w:hAnsi="Times New Roman" w:cs="Times New Roman"/>
          <w:sz w:val="24"/>
          <w:szCs w:val="24"/>
        </w:rPr>
        <w:t xml:space="preserve">2026 m. </w:t>
      </w:r>
      <w:r w:rsidR="008F5537" w:rsidRPr="006A630D">
        <w:rPr>
          <w:rFonts w:ascii="Times New Roman" w:hAnsi="Times New Roman" w:cs="Times New Roman"/>
          <w:sz w:val="24"/>
          <w:szCs w:val="24"/>
        </w:rPr>
        <w:t>gegužės 13 d. Nr. S-2026-2/10</w:t>
      </w:r>
    </w:p>
    <w:p w:rsidR="006D0429" w:rsidRPr="006A630D" w:rsidRDefault="006D0429" w:rsidP="006D0429">
      <w:pPr>
        <w:tabs>
          <w:tab w:val="left" w:pos="916"/>
          <w:tab w:val="left" w:pos="1080"/>
        </w:tabs>
        <w:spacing w:line="360" w:lineRule="auto"/>
        <w:jc w:val="center"/>
        <w:rPr>
          <w:rFonts w:ascii="Times New Roman" w:hAnsi="Times New Roman" w:cs="Times New Roman"/>
          <w:sz w:val="24"/>
          <w:szCs w:val="24"/>
          <w:lang w:eastAsia="ar-SA"/>
        </w:rPr>
      </w:pPr>
      <w:r w:rsidRPr="006A630D">
        <w:rPr>
          <w:rFonts w:ascii="Times New Roman" w:hAnsi="Times New Roman" w:cs="Times New Roman"/>
          <w:sz w:val="24"/>
          <w:szCs w:val="24"/>
          <w:lang w:eastAsia="ar-SA"/>
        </w:rPr>
        <w:t>Vilnius</w:t>
      </w:r>
    </w:p>
    <w:p w:rsidR="002A47FB" w:rsidRPr="006A630D" w:rsidRDefault="002A47FB" w:rsidP="002A47FB">
      <w:pPr>
        <w:spacing w:line="360" w:lineRule="auto"/>
        <w:ind w:firstLine="1298"/>
        <w:rPr>
          <w:rFonts w:ascii="Times New Roman" w:eastAsia="Times New Roman" w:hAnsi="Times New Roman" w:cs="Times New Roman"/>
          <w:sz w:val="24"/>
          <w:szCs w:val="24"/>
          <w:lang w:eastAsia="lt-LT"/>
        </w:rPr>
      </w:pPr>
    </w:p>
    <w:p w:rsidR="00B264CB" w:rsidRPr="006A630D" w:rsidRDefault="002A47FB" w:rsidP="00B264CB">
      <w:pPr>
        <w:spacing w:line="360" w:lineRule="auto"/>
        <w:ind w:firstLine="1298"/>
        <w:rPr>
          <w:rFonts w:ascii="Times New Roman" w:hAnsi="Times New Roman" w:cs="Times New Roman"/>
          <w:sz w:val="24"/>
          <w:szCs w:val="24"/>
          <w:lang w:eastAsia="en-GB"/>
        </w:rPr>
      </w:pPr>
      <w:r w:rsidRPr="006A630D">
        <w:rPr>
          <w:rFonts w:ascii="Times New Roman" w:eastAsia="Times New Roman" w:hAnsi="Times New Roman" w:cs="Times New Roman"/>
          <w:sz w:val="24"/>
          <w:szCs w:val="24"/>
          <w:lang w:eastAsia="lt-LT"/>
        </w:rPr>
        <w:t xml:space="preserve">Vadovaudamasis LR Mokslo ir studijų įstatymu ir VDA Statutu </w:t>
      </w:r>
      <w:r w:rsidR="00124142" w:rsidRPr="006A630D">
        <w:rPr>
          <w:rFonts w:ascii="Times New Roman" w:hAnsi="Times New Roman" w:cs="Times New Roman"/>
          <w:sz w:val="24"/>
          <w:szCs w:val="24"/>
        </w:rPr>
        <w:t xml:space="preserve">Senatas vienbalsiai </w:t>
      </w:r>
      <w:r w:rsidR="00B264CB" w:rsidRPr="006A630D">
        <w:rPr>
          <w:rFonts w:ascii="Times New Roman" w:hAnsi="Times New Roman" w:cs="Times New Roman"/>
          <w:sz w:val="24"/>
          <w:szCs w:val="24"/>
        </w:rPr>
        <w:t>tvirtina</w:t>
      </w:r>
      <w:r w:rsidR="00124142" w:rsidRPr="006A630D">
        <w:rPr>
          <w:rFonts w:ascii="Times New Roman" w:hAnsi="Times New Roman" w:cs="Times New Roman"/>
          <w:sz w:val="24"/>
          <w:szCs w:val="24"/>
        </w:rPr>
        <w:t xml:space="preserve"> </w:t>
      </w:r>
      <w:r w:rsidR="00B264CB" w:rsidRPr="006A630D">
        <w:rPr>
          <w:rFonts w:ascii="Times New Roman" w:hAnsi="Times New Roman" w:cs="Times New Roman"/>
          <w:sz w:val="24"/>
          <w:szCs w:val="24"/>
        </w:rPr>
        <w:t xml:space="preserve">atnaujintą VDA </w:t>
      </w:r>
      <w:r w:rsidR="006A630D" w:rsidRPr="006A630D">
        <w:rPr>
          <w:rFonts w:ascii="Times New Roman" w:hAnsi="Times New Roman" w:cs="Times New Roman"/>
          <w:sz w:val="24"/>
          <w:szCs w:val="24"/>
        </w:rPr>
        <w:t>Senato darbo reglamentą (Priedas).</w:t>
      </w:r>
    </w:p>
    <w:p w:rsidR="006D0429" w:rsidRPr="006A630D" w:rsidRDefault="006D0429" w:rsidP="006D0429">
      <w:pPr>
        <w:spacing w:line="360" w:lineRule="auto"/>
        <w:textAlignment w:val="baseline"/>
        <w:rPr>
          <w:rFonts w:ascii="Times New Roman" w:hAnsi="Times New Roman" w:cs="Times New Roman"/>
          <w:color w:val="00B050"/>
          <w:sz w:val="24"/>
          <w:szCs w:val="24"/>
          <w:lang w:eastAsia="en-GB"/>
        </w:rPr>
      </w:pPr>
    </w:p>
    <w:p w:rsidR="006D0429" w:rsidRPr="006A630D" w:rsidRDefault="006D0429" w:rsidP="006D0429">
      <w:pPr>
        <w:shd w:val="clear" w:color="auto" w:fill="FFFFFF"/>
        <w:spacing w:after="0" w:line="240" w:lineRule="auto"/>
        <w:rPr>
          <w:rFonts w:ascii="Times New Roman" w:eastAsia="Times New Roman" w:hAnsi="Times New Roman" w:cs="Times New Roman"/>
          <w:color w:val="222222"/>
          <w:sz w:val="24"/>
          <w:szCs w:val="24"/>
          <w:lang w:eastAsia="lt-LT"/>
        </w:rPr>
      </w:pPr>
      <w:r w:rsidRPr="006A630D">
        <w:rPr>
          <w:rFonts w:ascii="Times New Roman" w:eastAsia="Times New Roman" w:hAnsi="Times New Roman" w:cs="Times New Roman"/>
          <w:color w:val="222222"/>
          <w:sz w:val="24"/>
          <w:szCs w:val="24"/>
          <w:lang w:eastAsia="lt-LT"/>
        </w:rPr>
        <w:t> </w:t>
      </w:r>
    </w:p>
    <w:p w:rsidR="006D0429" w:rsidRPr="006A630D" w:rsidRDefault="006D0429" w:rsidP="006D0429">
      <w:pPr>
        <w:spacing w:line="360" w:lineRule="auto"/>
        <w:ind w:firstLine="851"/>
        <w:rPr>
          <w:rFonts w:ascii="Times New Roman" w:hAnsi="Times New Roman" w:cs="Times New Roman"/>
          <w:sz w:val="24"/>
          <w:szCs w:val="24"/>
        </w:rPr>
      </w:pPr>
    </w:p>
    <w:p w:rsidR="006D0429" w:rsidRPr="006A630D" w:rsidRDefault="006D0429" w:rsidP="006D0429">
      <w:pPr>
        <w:spacing w:line="360" w:lineRule="auto"/>
        <w:textAlignment w:val="baseline"/>
        <w:rPr>
          <w:rFonts w:ascii="Times New Roman" w:hAnsi="Times New Roman" w:cs="Times New Roman"/>
          <w:b/>
          <w:sz w:val="24"/>
          <w:szCs w:val="24"/>
          <w:lang w:eastAsia="en-GB"/>
        </w:rPr>
      </w:pPr>
    </w:p>
    <w:p w:rsidR="006D0429" w:rsidRPr="006A630D" w:rsidRDefault="006D0429" w:rsidP="006D0429">
      <w:pPr>
        <w:pStyle w:val="ListParagraph"/>
        <w:spacing w:line="360" w:lineRule="auto"/>
        <w:ind w:left="0" w:firstLine="1298"/>
        <w:textAlignment w:val="baseline"/>
        <w:rPr>
          <w:rFonts w:ascii="Times New Roman" w:hAnsi="Times New Roman" w:cs="Times New Roman"/>
          <w:b/>
          <w:lang w:val="lt-LT" w:eastAsia="en-GB"/>
        </w:rPr>
      </w:pPr>
    </w:p>
    <w:p w:rsidR="006D0429" w:rsidRPr="006A630D" w:rsidRDefault="0063602E" w:rsidP="006D0429">
      <w:pPr>
        <w:spacing w:line="360" w:lineRule="auto"/>
        <w:ind w:firstLine="851"/>
        <w:rPr>
          <w:rFonts w:ascii="Times New Roman" w:hAnsi="Times New Roman" w:cs="Times New Roman"/>
          <w:sz w:val="24"/>
          <w:szCs w:val="24"/>
        </w:rPr>
      </w:pPr>
      <w:r w:rsidRPr="006A630D">
        <w:rPr>
          <w:rFonts w:ascii="Times New Roman" w:hAnsi="Times New Roman" w:cs="Times New Roman"/>
          <w:sz w:val="24"/>
          <w:szCs w:val="24"/>
        </w:rPr>
        <w:t>L. e. p. Senato pirmininkė</w:t>
      </w:r>
      <w:r w:rsidRPr="006A630D">
        <w:rPr>
          <w:rFonts w:ascii="Times New Roman" w:hAnsi="Times New Roman" w:cs="Times New Roman"/>
          <w:sz w:val="24"/>
          <w:szCs w:val="24"/>
        </w:rPr>
        <w:tab/>
      </w:r>
      <w:r w:rsidR="00124142" w:rsidRPr="006A630D">
        <w:rPr>
          <w:rFonts w:ascii="Times New Roman" w:hAnsi="Times New Roman" w:cs="Times New Roman"/>
          <w:noProof/>
          <w:lang w:eastAsia="lt-LT"/>
        </w:rPr>
        <w:tab/>
      </w:r>
      <w:r w:rsidR="006D0429" w:rsidRPr="006A630D">
        <w:rPr>
          <w:rFonts w:ascii="Times New Roman" w:hAnsi="Times New Roman" w:cs="Times New Roman"/>
          <w:sz w:val="24"/>
          <w:szCs w:val="24"/>
        </w:rPr>
        <w:tab/>
        <w:t>prof. Jolanta Mikulskytė</w:t>
      </w:r>
    </w:p>
    <w:p w:rsidR="006D0429" w:rsidRPr="006A630D" w:rsidRDefault="006D0429" w:rsidP="006D0429">
      <w:pPr>
        <w:rPr>
          <w:rFonts w:ascii="Times New Roman" w:hAnsi="Times New Roman" w:cs="Times New Roman"/>
          <w:sz w:val="24"/>
          <w:szCs w:val="24"/>
        </w:rPr>
      </w:pPr>
    </w:p>
    <w:p w:rsidR="002A47FB" w:rsidRPr="006A630D" w:rsidRDefault="002A47FB" w:rsidP="006D0429">
      <w:pPr>
        <w:rPr>
          <w:rFonts w:ascii="Times New Roman" w:hAnsi="Times New Roman" w:cs="Times New Roman"/>
          <w:sz w:val="24"/>
          <w:szCs w:val="24"/>
        </w:rPr>
      </w:pPr>
    </w:p>
    <w:p w:rsidR="002A47FB" w:rsidRPr="006A630D" w:rsidRDefault="002A47FB" w:rsidP="006D0429">
      <w:pPr>
        <w:rPr>
          <w:rFonts w:ascii="Times New Roman" w:hAnsi="Times New Roman" w:cs="Times New Roman"/>
          <w:sz w:val="24"/>
          <w:szCs w:val="24"/>
        </w:rPr>
      </w:pPr>
    </w:p>
    <w:p w:rsidR="002A47FB" w:rsidRPr="006A630D" w:rsidRDefault="002A47FB" w:rsidP="006D0429">
      <w:pPr>
        <w:rPr>
          <w:rFonts w:ascii="Times New Roman" w:hAnsi="Times New Roman" w:cs="Times New Roman"/>
          <w:sz w:val="24"/>
          <w:szCs w:val="24"/>
        </w:rPr>
      </w:pPr>
    </w:p>
    <w:p w:rsidR="002A47FB" w:rsidRPr="006A630D" w:rsidRDefault="002A47FB" w:rsidP="006D0429">
      <w:pPr>
        <w:rPr>
          <w:rFonts w:ascii="Times New Roman" w:hAnsi="Times New Roman" w:cs="Times New Roman"/>
          <w:sz w:val="24"/>
          <w:szCs w:val="24"/>
        </w:rPr>
      </w:pPr>
    </w:p>
    <w:p w:rsidR="002A47FB" w:rsidRPr="006A630D" w:rsidRDefault="002A47FB" w:rsidP="006D0429">
      <w:pPr>
        <w:rPr>
          <w:rFonts w:ascii="Times New Roman" w:hAnsi="Times New Roman" w:cs="Times New Roman"/>
          <w:sz w:val="24"/>
          <w:szCs w:val="24"/>
        </w:rPr>
      </w:pPr>
    </w:p>
    <w:p w:rsidR="002A47FB" w:rsidRPr="006A630D" w:rsidRDefault="002A47FB" w:rsidP="006D0429">
      <w:pPr>
        <w:rPr>
          <w:rFonts w:ascii="Times New Roman" w:hAnsi="Times New Roman" w:cs="Times New Roman"/>
          <w:sz w:val="24"/>
          <w:szCs w:val="24"/>
        </w:rPr>
      </w:pPr>
    </w:p>
    <w:p w:rsidR="002A47FB" w:rsidRPr="006A630D" w:rsidRDefault="002A47FB" w:rsidP="006D0429">
      <w:pPr>
        <w:rPr>
          <w:rFonts w:ascii="Times New Roman" w:hAnsi="Times New Roman" w:cs="Times New Roman"/>
          <w:sz w:val="24"/>
          <w:szCs w:val="24"/>
        </w:rPr>
      </w:pPr>
    </w:p>
    <w:p w:rsidR="002A47FB" w:rsidRPr="006A630D" w:rsidRDefault="002A47FB" w:rsidP="006D0429">
      <w:pPr>
        <w:rPr>
          <w:rFonts w:ascii="Times New Roman" w:hAnsi="Times New Roman" w:cs="Times New Roman"/>
          <w:sz w:val="24"/>
          <w:szCs w:val="24"/>
        </w:rPr>
      </w:pPr>
    </w:p>
    <w:p w:rsidR="002931E2" w:rsidRPr="006A630D" w:rsidRDefault="002931E2" w:rsidP="006A630D">
      <w:pPr>
        <w:shd w:val="clear" w:color="auto" w:fill="FFFFFF"/>
        <w:spacing w:after="0" w:line="240" w:lineRule="auto"/>
        <w:jc w:val="right"/>
        <w:rPr>
          <w:rFonts w:ascii="Times New Roman" w:eastAsia="Times New Roman" w:hAnsi="Times New Roman" w:cs="Times New Roman"/>
          <w:color w:val="222222"/>
          <w:sz w:val="24"/>
          <w:szCs w:val="24"/>
          <w:lang w:eastAsia="lt-LT"/>
        </w:rPr>
      </w:pPr>
      <w:r w:rsidRPr="006A630D">
        <w:rPr>
          <w:rFonts w:ascii="Times New Roman" w:eastAsia="Times New Roman" w:hAnsi="Times New Roman" w:cs="Times New Roman"/>
          <w:color w:val="222222"/>
          <w:sz w:val="24"/>
          <w:szCs w:val="24"/>
          <w:lang w:eastAsia="lt-LT"/>
        </w:rPr>
        <w:lastRenderedPageBreak/>
        <w:t> </w:t>
      </w:r>
      <w:r w:rsidR="006A630D" w:rsidRPr="006A630D">
        <w:rPr>
          <w:rFonts w:ascii="Times New Roman" w:eastAsia="Times New Roman" w:hAnsi="Times New Roman" w:cs="Times New Roman"/>
          <w:color w:val="222222"/>
          <w:sz w:val="24"/>
          <w:szCs w:val="24"/>
          <w:lang w:eastAsia="lt-LT"/>
        </w:rPr>
        <w:t>Priedas</w:t>
      </w:r>
    </w:p>
    <w:p w:rsidR="006A630D" w:rsidRPr="006A630D" w:rsidRDefault="006A630D" w:rsidP="006A630D">
      <w:pPr>
        <w:spacing w:after="0" w:line="240" w:lineRule="auto"/>
        <w:rPr>
          <w:rFonts w:ascii="Times New Roman" w:hAnsi="Times New Roman" w:cs="Times New Roman"/>
          <w:sz w:val="24"/>
          <w:szCs w:val="24"/>
        </w:rPr>
      </w:pPr>
    </w:p>
    <w:p w:rsidR="006A630D" w:rsidRPr="006A630D" w:rsidRDefault="006A630D" w:rsidP="006A630D">
      <w:pPr>
        <w:spacing w:after="0" w:line="240" w:lineRule="auto"/>
        <w:jc w:val="right"/>
        <w:rPr>
          <w:rFonts w:ascii="Times New Roman" w:hAnsi="Times New Roman" w:cs="Times New Roman"/>
          <w:sz w:val="20"/>
          <w:szCs w:val="20"/>
        </w:rPr>
      </w:pPr>
      <w:r w:rsidRPr="006A630D">
        <w:rPr>
          <w:rFonts w:ascii="Times New Roman" w:hAnsi="Times New Roman" w:cs="Times New Roman"/>
          <w:sz w:val="20"/>
          <w:szCs w:val="20"/>
        </w:rPr>
        <w:t>Patvirtinta:</w:t>
      </w:r>
    </w:p>
    <w:p w:rsidR="006A630D" w:rsidRPr="006A630D" w:rsidRDefault="006A630D" w:rsidP="006A630D">
      <w:pPr>
        <w:spacing w:after="0" w:line="240" w:lineRule="auto"/>
        <w:jc w:val="right"/>
        <w:rPr>
          <w:rFonts w:ascii="Times New Roman" w:hAnsi="Times New Roman" w:cs="Times New Roman"/>
          <w:sz w:val="20"/>
          <w:szCs w:val="20"/>
        </w:rPr>
      </w:pPr>
      <w:r w:rsidRPr="006A630D">
        <w:rPr>
          <w:rFonts w:ascii="Times New Roman" w:hAnsi="Times New Roman" w:cs="Times New Roman"/>
          <w:sz w:val="20"/>
          <w:szCs w:val="20"/>
        </w:rPr>
        <w:t>Vilniaus dailės akademijos senato</w:t>
      </w:r>
    </w:p>
    <w:p w:rsidR="006A630D" w:rsidRPr="006A630D" w:rsidRDefault="006A630D" w:rsidP="006A630D">
      <w:pPr>
        <w:spacing w:after="0" w:line="240" w:lineRule="auto"/>
        <w:jc w:val="right"/>
        <w:rPr>
          <w:rFonts w:ascii="Times New Roman" w:hAnsi="Times New Roman" w:cs="Times New Roman"/>
          <w:sz w:val="20"/>
          <w:szCs w:val="20"/>
        </w:rPr>
      </w:pPr>
      <w:r w:rsidRPr="006A630D">
        <w:rPr>
          <w:rFonts w:ascii="Times New Roman" w:hAnsi="Times New Roman" w:cs="Times New Roman"/>
          <w:sz w:val="20"/>
          <w:szCs w:val="20"/>
        </w:rPr>
        <w:t>2017 m. gegužės 26 d. nutarimu Nr. S-2017-3/16</w:t>
      </w:r>
    </w:p>
    <w:p w:rsidR="006A630D" w:rsidRPr="006A630D" w:rsidRDefault="006A630D" w:rsidP="006A630D">
      <w:pPr>
        <w:spacing w:after="0" w:line="240" w:lineRule="auto"/>
        <w:jc w:val="right"/>
        <w:rPr>
          <w:rFonts w:ascii="Times New Roman" w:hAnsi="Times New Roman" w:cs="Times New Roman"/>
          <w:sz w:val="20"/>
          <w:szCs w:val="20"/>
        </w:rPr>
      </w:pPr>
      <w:r w:rsidRPr="006A630D">
        <w:rPr>
          <w:rFonts w:ascii="Times New Roman" w:hAnsi="Times New Roman" w:cs="Times New Roman"/>
          <w:sz w:val="20"/>
          <w:szCs w:val="20"/>
        </w:rPr>
        <w:t xml:space="preserve"> (Aktuali redakcija:</w:t>
      </w:r>
    </w:p>
    <w:p w:rsidR="006A630D" w:rsidRPr="006A630D" w:rsidRDefault="006A630D" w:rsidP="006A630D">
      <w:pPr>
        <w:spacing w:after="0" w:line="240" w:lineRule="auto"/>
        <w:jc w:val="right"/>
        <w:rPr>
          <w:rFonts w:ascii="Times New Roman" w:hAnsi="Times New Roman" w:cs="Times New Roman"/>
          <w:sz w:val="20"/>
          <w:szCs w:val="20"/>
        </w:rPr>
      </w:pPr>
      <w:r w:rsidRPr="006A630D">
        <w:rPr>
          <w:rFonts w:ascii="Times New Roman" w:hAnsi="Times New Roman" w:cs="Times New Roman"/>
          <w:sz w:val="20"/>
          <w:szCs w:val="20"/>
        </w:rPr>
        <w:t>Vilniaus dailės akademijos senato</w:t>
      </w:r>
    </w:p>
    <w:p w:rsidR="006A630D" w:rsidRPr="006A630D" w:rsidRDefault="006A630D" w:rsidP="006A630D">
      <w:pPr>
        <w:spacing w:after="0" w:line="240" w:lineRule="auto"/>
        <w:jc w:val="right"/>
        <w:rPr>
          <w:rFonts w:ascii="Times New Roman" w:hAnsi="Times New Roman" w:cs="Times New Roman"/>
          <w:sz w:val="20"/>
          <w:szCs w:val="20"/>
        </w:rPr>
      </w:pPr>
      <w:r w:rsidRPr="006A630D">
        <w:rPr>
          <w:rFonts w:ascii="Times New Roman" w:hAnsi="Times New Roman" w:cs="Times New Roman"/>
          <w:sz w:val="20"/>
          <w:szCs w:val="20"/>
        </w:rPr>
        <w:t xml:space="preserve">2026 m. gegužės 13 d. nutarimas Nr. S-2026-2/10) </w:t>
      </w:r>
    </w:p>
    <w:p w:rsidR="006A630D" w:rsidRPr="006A630D" w:rsidRDefault="006A630D" w:rsidP="006A630D">
      <w:pPr>
        <w:rPr>
          <w:rFonts w:ascii="Times New Roman" w:hAnsi="Times New Roman" w:cs="Times New Roman"/>
          <w:b/>
          <w:bCs/>
          <w:sz w:val="20"/>
          <w:szCs w:val="20"/>
        </w:rPr>
      </w:pPr>
    </w:p>
    <w:p w:rsidR="006A630D" w:rsidRPr="006A630D" w:rsidRDefault="006A630D" w:rsidP="006A630D">
      <w:pPr>
        <w:spacing w:after="0" w:line="240" w:lineRule="auto"/>
        <w:jc w:val="center"/>
        <w:rPr>
          <w:rFonts w:ascii="Times New Roman" w:hAnsi="Times New Roman" w:cs="Times New Roman"/>
          <w:b/>
          <w:bCs/>
          <w:sz w:val="24"/>
          <w:szCs w:val="24"/>
        </w:rPr>
      </w:pPr>
      <w:r w:rsidRPr="006A630D">
        <w:rPr>
          <w:rFonts w:ascii="Times New Roman" w:hAnsi="Times New Roman" w:cs="Times New Roman"/>
          <w:b/>
          <w:bCs/>
          <w:sz w:val="24"/>
          <w:szCs w:val="24"/>
        </w:rPr>
        <w:t>VILNIAUS DAILĖS AKADEMIJOS</w:t>
      </w:r>
    </w:p>
    <w:p w:rsidR="006A630D" w:rsidRPr="006A630D" w:rsidRDefault="006A630D" w:rsidP="006A630D">
      <w:pPr>
        <w:spacing w:after="0" w:line="240" w:lineRule="auto"/>
        <w:jc w:val="center"/>
        <w:rPr>
          <w:rFonts w:ascii="Times New Roman" w:hAnsi="Times New Roman" w:cs="Times New Roman"/>
          <w:b/>
          <w:bCs/>
          <w:sz w:val="24"/>
          <w:szCs w:val="24"/>
        </w:rPr>
      </w:pPr>
      <w:r w:rsidRPr="006A630D">
        <w:rPr>
          <w:rFonts w:ascii="Times New Roman" w:hAnsi="Times New Roman" w:cs="Times New Roman"/>
          <w:b/>
          <w:bCs/>
          <w:sz w:val="24"/>
          <w:szCs w:val="24"/>
        </w:rPr>
        <w:t>SENATO</w:t>
      </w:r>
      <w:r>
        <w:rPr>
          <w:rFonts w:ascii="Times New Roman" w:hAnsi="Times New Roman" w:cs="Times New Roman"/>
          <w:b/>
          <w:bCs/>
          <w:sz w:val="24"/>
          <w:szCs w:val="24"/>
        </w:rPr>
        <w:t xml:space="preserve"> </w:t>
      </w:r>
      <w:r w:rsidRPr="006A630D">
        <w:rPr>
          <w:rFonts w:ascii="Times New Roman" w:hAnsi="Times New Roman" w:cs="Times New Roman"/>
          <w:b/>
          <w:bCs/>
          <w:sz w:val="24"/>
          <w:szCs w:val="24"/>
        </w:rPr>
        <w:t>DARBO REGLAMENTAS</w:t>
      </w:r>
    </w:p>
    <w:p w:rsidR="006A630D" w:rsidRPr="006A630D" w:rsidRDefault="006A630D" w:rsidP="006A630D">
      <w:pPr>
        <w:spacing w:after="0" w:line="240" w:lineRule="auto"/>
        <w:rPr>
          <w:rFonts w:ascii="Times New Roman" w:hAnsi="Times New Roman" w:cs="Times New Roman"/>
          <w:b/>
          <w:bCs/>
          <w:sz w:val="24"/>
          <w:szCs w:val="24"/>
        </w:rPr>
      </w:pPr>
    </w:p>
    <w:p w:rsidR="006A630D" w:rsidRPr="006A630D" w:rsidRDefault="006A630D" w:rsidP="006A630D">
      <w:pPr>
        <w:spacing w:after="0" w:line="240" w:lineRule="auto"/>
        <w:ind w:firstLine="535"/>
        <w:jc w:val="center"/>
        <w:rPr>
          <w:rFonts w:ascii="Times New Roman" w:hAnsi="Times New Roman" w:cs="Times New Roman"/>
          <w:b/>
          <w:bCs/>
          <w:sz w:val="24"/>
          <w:szCs w:val="24"/>
        </w:rPr>
      </w:pPr>
      <w:r w:rsidRPr="006A630D">
        <w:rPr>
          <w:rFonts w:ascii="Times New Roman" w:hAnsi="Times New Roman" w:cs="Times New Roman"/>
          <w:b/>
          <w:bCs/>
          <w:sz w:val="24"/>
          <w:szCs w:val="24"/>
        </w:rPr>
        <w:t>I. BENDROSIOS</w:t>
      </w:r>
      <w:r w:rsidRPr="006A630D">
        <w:rPr>
          <w:rFonts w:ascii="Times New Roman" w:hAnsi="Times New Roman" w:cs="Times New Roman"/>
          <w:b/>
          <w:bCs/>
          <w:spacing w:val="-1"/>
          <w:sz w:val="24"/>
          <w:szCs w:val="24"/>
        </w:rPr>
        <w:t xml:space="preserve"> </w:t>
      </w:r>
      <w:r w:rsidRPr="006A630D">
        <w:rPr>
          <w:rFonts w:ascii="Times New Roman" w:hAnsi="Times New Roman" w:cs="Times New Roman"/>
          <w:b/>
          <w:bCs/>
          <w:sz w:val="24"/>
          <w:szCs w:val="24"/>
        </w:rPr>
        <w:t>NUOSTATOS</w:t>
      </w:r>
    </w:p>
    <w:p w:rsidR="006A630D" w:rsidRPr="006A630D" w:rsidRDefault="006A630D" w:rsidP="006A630D">
      <w:pPr>
        <w:pStyle w:val="BodyText"/>
        <w:ind w:left="0"/>
        <w:jc w:val="left"/>
      </w:pPr>
    </w:p>
    <w:p w:rsidR="006A630D" w:rsidRPr="006A630D" w:rsidRDefault="006A630D" w:rsidP="006A630D">
      <w:pPr>
        <w:pStyle w:val="ListParagraph"/>
        <w:widowControl w:val="0"/>
        <w:numPr>
          <w:ilvl w:val="1"/>
          <w:numId w:val="19"/>
        </w:numPr>
        <w:tabs>
          <w:tab w:val="left" w:pos="993"/>
        </w:tabs>
        <w:autoSpaceDE w:val="0"/>
        <w:autoSpaceDN w:val="0"/>
        <w:ind w:left="0" w:firstLine="535"/>
        <w:contextualSpacing w:val="0"/>
        <w:jc w:val="both"/>
        <w:rPr>
          <w:rFonts w:ascii="Times New Roman" w:hAnsi="Times New Roman" w:cs="Times New Roman"/>
          <w:lang w:val="lt-LT"/>
        </w:rPr>
      </w:pPr>
      <w:r w:rsidRPr="006A630D">
        <w:rPr>
          <w:rFonts w:ascii="Times New Roman" w:hAnsi="Times New Roman" w:cs="Times New Roman"/>
          <w:lang w:val="lt-LT"/>
        </w:rPr>
        <w:t>Vilniaus dailės akademijos senato darbo reglamentas (toliau – Reglamentas, šis Reglamentas) reglamentuoja  Vilniaus dailės akademijos (toliau –</w:t>
      </w:r>
      <w:r w:rsidRPr="006A630D">
        <w:rPr>
          <w:rFonts w:ascii="Times New Roman" w:hAnsi="Times New Roman" w:cs="Times New Roman"/>
          <w:spacing w:val="45"/>
          <w:lang w:val="lt-LT"/>
        </w:rPr>
        <w:t xml:space="preserve"> </w:t>
      </w:r>
      <w:r w:rsidRPr="006A630D">
        <w:rPr>
          <w:rFonts w:ascii="Times New Roman" w:hAnsi="Times New Roman" w:cs="Times New Roman"/>
          <w:lang w:val="lt-LT"/>
        </w:rPr>
        <w:t>VDA, Akademija) senato veiklą.</w:t>
      </w:r>
      <w:r w:rsidRPr="006A630D">
        <w:rPr>
          <w:rFonts w:ascii="Times New Roman" w:hAnsi="Times New Roman" w:cs="Times New Roman"/>
          <w:spacing w:val="9"/>
          <w:lang w:val="lt-LT"/>
        </w:rPr>
        <w:t xml:space="preserve"> </w:t>
      </w:r>
    </w:p>
    <w:p w:rsidR="006A630D" w:rsidRPr="006A630D" w:rsidRDefault="006A630D" w:rsidP="006A630D">
      <w:pPr>
        <w:pStyle w:val="ListParagraph"/>
        <w:widowControl w:val="0"/>
        <w:numPr>
          <w:ilvl w:val="1"/>
          <w:numId w:val="19"/>
        </w:numPr>
        <w:tabs>
          <w:tab w:val="left" w:pos="993"/>
        </w:tabs>
        <w:autoSpaceDE w:val="0"/>
        <w:autoSpaceDN w:val="0"/>
        <w:ind w:left="0" w:firstLine="535"/>
        <w:contextualSpacing w:val="0"/>
        <w:jc w:val="both"/>
        <w:rPr>
          <w:rFonts w:ascii="Times New Roman" w:hAnsi="Times New Roman" w:cs="Times New Roman"/>
          <w:lang w:val="lt-LT"/>
        </w:rPr>
      </w:pPr>
      <w:r w:rsidRPr="006A630D">
        <w:rPr>
          <w:rFonts w:ascii="Times New Roman" w:hAnsi="Times New Roman" w:cs="Times New Roman"/>
          <w:lang w:val="lt-LT"/>
        </w:rPr>
        <w:t>VDA</w:t>
      </w:r>
      <w:r w:rsidRPr="006A630D">
        <w:rPr>
          <w:rFonts w:ascii="Times New Roman" w:hAnsi="Times New Roman" w:cs="Times New Roman"/>
          <w:spacing w:val="45"/>
          <w:lang w:val="lt-LT"/>
        </w:rPr>
        <w:t xml:space="preserve"> </w:t>
      </w:r>
      <w:r w:rsidRPr="006A630D">
        <w:rPr>
          <w:rFonts w:ascii="Times New Roman" w:hAnsi="Times New Roman" w:cs="Times New Roman"/>
          <w:lang w:val="lt-LT"/>
        </w:rPr>
        <w:t>senatas</w:t>
      </w:r>
      <w:r w:rsidRPr="006A630D">
        <w:rPr>
          <w:rFonts w:ascii="Times New Roman" w:hAnsi="Times New Roman" w:cs="Times New Roman"/>
          <w:spacing w:val="45"/>
          <w:lang w:val="lt-LT"/>
        </w:rPr>
        <w:t xml:space="preserve"> </w:t>
      </w:r>
      <w:r w:rsidRPr="006A630D">
        <w:rPr>
          <w:rFonts w:ascii="Times New Roman" w:hAnsi="Times New Roman" w:cs="Times New Roman"/>
          <w:lang w:val="lt-LT"/>
        </w:rPr>
        <w:t>(toliau</w:t>
      </w:r>
      <w:r w:rsidRPr="006A630D">
        <w:rPr>
          <w:rFonts w:ascii="Times New Roman" w:hAnsi="Times New Roman" w:cs="Times New Roman"/>
          <w:spacing w:val="45"/>
          <w:lang w:val="lt-LT"/>
        </w:rPr>
        <w:t xml:space="preserve"> </w:t>
      </w:r>
      <w:r w:rsidRPr="006A630D">
        <w:rPr>
          <w:rFonts w:ascii="Times New Roman" w:hAnsi="Times New Roman" w:cs="Times New Roman"/>
          <w:lang w:val="lt-LT"/>
        </w:rPr>
        <w:t>–</w:t>
      </w:r>
      <w:r w:rsidRPr="006A630D">
        <w:rPr>
          <w:rFonts w:ascii="Times New Roman" w:hAnsi="Times New Roman" w:cs="Times New Roman"/>
          <w:spacing w:val="45"/>
          <w:lang w:val="lt-LT"/>
        </w:rPr>
        <w:t xml:space="preserve"> </w:t>
      </w:r>
      <w:r w:rsidRPr="006A630D">
        <w:rPr>
          <w:rFonts w:ascii="Times New Roman" w:hAnsi="Times New Roman" w:cs="Times New Roman"/>
          <w:lang w:val="lt-LT"/>
        </w:rPr>
        <w:t>Senatas)</w:t>
      </w:r>
      <w:r w:rsidRPr="006A630D">
        <w:rPr>
          <w:rFonts w:ascii="Times New Roman" w:hAnsi="Times New Roman" w:cs="Times New Roman"/>
          <w:spacing w:val="46"/>
          <w:lang w:val="lt-LT"/>
        </w:rPr>
        <w:t xml:space="preserve"> </w:t>
      </w:r>
      <w:r w:rsidRPr="006A630D">
        <w:rPr>
          <w:rFonts w:ascii="Times New Roman" w:hAnsi="Times New Roman" w:cs="Times New Roman"/>
          <w:lang w:val="lt-LT"/>
        </w:rPr>
        <w:t>savo</w:t>
      </w:r>
      <w:r w:rsidRPr="006A630D">
        <w:rPr>
          <w:rFonts w:ascii="Times New Roman" w:hAnsi="Times New Roman" w:cs="Times New Roman"/>
          <w:spacing w:val="45"/>
          <w:lang w:val="lt-LT"/>
        </w:rPr>
        <w:t xml:space="preserve"> </w:t>
      </w:r>
      <w:r w:rsidRPr="006A630D">
        <w:rPr>
          <w:rFonts w:ascii="Times New Roman" w:hAnsi="Times New Roman" w:cs="Times New Roman"/>
          <w:lang w:val="lt-LT"/>
        </w:rPr>
        <w:t>veikloje</w:t>
      </w:r>
      <w:r w:rsidRPr="006A630D">
        <w:rPr>
          <w:rFonts w:ascii="Times New Roman" w:hAnsi="Times New Roman" w:cs="Times New Roman"/>
          <w:spacing w:val="45"/>
          <w:lang w:val="lt-LT"/>
        </w:rPr>
        <w:t xml:space="preserve"> </w:t>
      </w:r>
      <w:r w:rsidRPr="006A630D">
        <w:rPr>
          <w:rFonts w:ascii="Times New Roman" w:hAnsi="Times New Roman" w:cs="Times New Roman"/>
          <w:lang w:val="lt-LT"/>
        </w:rPr>
        <w:t>vadovaujasi</w:t>
      </w:r>
      <w:r w:rsidRPr="006A630D">
        <w:rPr>
          <w:rFonts w:ascii="Times New Roman" w:hAnsi="Times New Roman" w:cs="Times New Roman"/>
          <w:spacing w:val="45"/>
          <w:lang w:val="lt-LT"/>
        </w:rPr>
        <w:t xml:space="preserve"> </w:t>
      </w:r>
      <w:r w:rsidRPr="006A630D">
        <w:rPr>
          <w:rFonts w:ascii="Times New Roman" w:hAnsi="Times New Roman" w:cs="Times New Roman"/>
          <w:lang w:val="lt-LT"/>
        </w:rPr>
        <w:t>Lietuvos</w:t>
      </w:r>
      <w:r w:rsidRPr="006A630D">
        <w:rPr>
          <w:rFonts w:ascii="Times New Roman" w:hAnsi="Times New Roman" w:cs="Times New Roman"/>
          <w:spacing w:val="46"/>
          <w:lang w:val="lt-LT"/>
        </w:rPr>
        <w:t xml:space="preserve"> </w:t>
      </w:r>
      <w:r w:rsidRPr="006A630D">
        <w:rPr>
          <w:rFonts w:ascii="Times New Roman" w:hAnsi="Times New Roman" w:cs="Times New Roman"/>
          <w:lang w:val="lt-LT"/>
        </w:rPr>
        <w:t>Respublikos mokslo ir studijų įstatymu (toliau – MSĮ), kitais Lietuvos Respublikos teisės aktais, Vilniaus dailės akademijos statutu (toliau – Statutas), šiuo Reglamentu, Senato nutarimais, kitais VDA vidaus teisės aktais ir dokumentais</w:t>
      </w:r>
      <w:r w:rsidRPr="006A630D">
        <w:rPr>
          <w:rStyle w:val="FootnoteReference"/>
          <w:rFonts w:ascii="Times New Roman" w:hAnsi="Times New Roman" w:cs="Times New Roman"/>
          <w:lang w:val="lt-LT"/>
        </w:rPr>
        <w:footnoteReference w:id="1"/>
      </w:r>
      <w:r w:rsidRPr="006A630D">
        <w:rPr>
          <w:rFonts w:ascii="Times New Roman" w:hAnsi="Times New Roman" w:cs="Times New Roman"/>
          <w:lang w:val="lt-LT"/>
        </w:rPr>
        <w:t>.</w:t>
      </w:r>
    </w:p>
    <w:p w:rsidR="006A630D" w:rsidRPr="006A630D" w:rsidRDefault="006A630D" w:rsidP="006A630D">
      <w:pPr>
        <w:pStyle w:val="ListParagraph"/>
        <w:widowControl w:val="0"/>
        <w:numPr>
          <w:ilvl w:val="1"/>
          <w:numId w:val="19"/>
        </w:numPr>
        <w:tabs>
          <w:tab w:val="left" w:pos="993"/>
        </w:tabs>
        <w:autoSpaceDE w:val="0"/>
        <w:autoSpaceDN w:val="0"/>
        <w:ind w:left="0" w:firstLine="535"/>
        <w:contextualSpacing w:val="0"/>
        <w:jc w:val="both"/>
        <w:rPr>
          <w:rFonts w:ascii="Times New Roman" w:hAnsi="Times New Roman" w:cs="Times New Roman"/>
          <w:lang w:val="lt-LT"/>
        </w:rPr>
      </w:pPr>
      <w:r w:rsidRPr="006A630D">
        <w:rPr>
          <w:rFonts w:ascii="Times New Roman" w:hAnsi="Times New Roman" w:cs="Times New Roman"/>
          <w:lang w:val="lt-LT"/>
        </w:rPr>
        <w:t>Senatas yra VDA akademinių reikalų valdymo organas, atsakingas už akademinius ir jiems įtaką darančius bendruosius VDA reikalus. Senatas atsako už jam pavestų funkcijų vykdymą, VDA akademinių reikalų svarstymo kolegialumą, problemų sprendimų priėmimą laiku, taip pat už tai, kad jo sprendimai atitiktų teisės aktus, akademinius ir bendruosius VDA</w:t>
      </w:r>
      <w:r w:rsidRPr="006A630D">
        <w:rPr>
          <w:rFonts w:ascii="Times New Roman" w:hAnsi="Times New Roman" w:cs="Times New Roman"/>
          <w:spacing w:val="-1"/>
          <w:lang w:val="lt-LT"/>
        </w:rPr>
        <w:t xml:space="preserve"> </w:t>
      </w:r>
      <w:r w:rsidRPr="006A630D">
        <w:rPr>
          <w:rFonts w:ascii="Times New Roman" w:hAnsi="Times New Roman" w:cs="Times New Roman"/>
          <w:lang w:val="lt-LT"/>
        </w:rPr>
        <w:t>interesus.</w:t>
      </w:r>
    </w:p>
    <w:p w:rsidR="006A630D" w:rsidRPr="006A630D" w:rsidRDefault="006A630D" w:rsidP="006A630D">
      <w:pPr>
        <w:pStyle w:val="ListParagraph"/>
        <w:tabs>
          <w:tab w:val="left" w:pos="993"/>
        </w:tabs>
        <w:ind w:left="535"/>
        <w:jc w:val="center"/>
        <w:rPr>
          <w:rFonts w:ascii="Times New Roman" w:hAnsi="Times New Roman" w:cs="Times New Roman"/>
          <w:lang w:val="lt-LT"/>
        </w:rPr>
      </w:pPr>
    </w:p>
    <w:p w:rsidR="006A630D" w:rsidRPr="006A630D" w:rsidRDefault="006A630D" w:rsidP="006A630D">
      <w:pPr>
        <w:pStyle w:val="ListParagraph"/>
        <w:tabs>
          <w:tab w:val="left" w:pos="993"/>
        </w:tabs>
        <w:ind w:left="535"/>
        <w:jc w:val="center"/>
        <w:rPr>
          <w:rFonts w:ascii="Times New Roman" w:hAnsi="Times New Roman" w:cs="Times New Roman"/>
          <w:lang w:val="lt-LT"/>
        </w:rPr>
      </w:pPr>
      <w:r w:rsidRPr="006A630D">
        <w:rPr>
          <w:rFonts w:ascii="Times New Roman" w:hAnsi="Times New Roman" w:cs="Times New Roman"/>
          <w:b/>
          <w:bCs/>
          <w:lang w:val="lt-LT"/>
        </w:rPr>
        <w:t>II. SENATO SUDARYMO TVARKA</w:t>
      </w:r>
    </w:p>
    <w:p w:rsidR="006A630D" w:rsidRPr="006A630D" w:rsidRDefault="006A630D" w:rsidP="006A630D">
      <w:pPr>
        <w:pStyle w:val="BodyText"/>
        <w:ind w:left="0"/>
        <w:jc w:val="left"/>
      </w:pPr>
    </w:p>
    <w:p w:rsidR="006A630D" w:rsidRPr="006A630D" w:rsidRDefault="006A630D" w:rsidP="006A630D">
      <w:pPr>
        <w:pStyle w:val="BodyText"/>
        <w:ind w:firstLine="457"/>
      </w:pPr>
      <w:r w:rsidRPr="006A630D">
        <w:t xml:space="preserve">2.1. Senatą sudaro 30 (trisdešimt) narių. Senato nariai yra nariai pagal pareigas ir renkami nariai. </w:t>
      </w:r>
    </w:p>
    <w:p w:rsidR="006A630D" w:rsidRPr="006A630D" w:rsidRDefault="006A630D" w:rsidP="006A630D">
      <w:pPr>
        <w:pStyle w:val="BodyText"/>
        <w:ind w:left="0" w:firstLine="567"/>
      </w:pPr>
      <w:r w:rsidRPr="006A630D">
        <w:t xml:space="preserve">2.2. Senato nariai pagal pareigas yra rektorius ir prorektoriai. Senato nariai pagal pareigas turi sudaryti ne daugiau kaip 10 (dešimt) procentų Senato narių.  Jeigu Senato nariai pagal pareigas sudaro mažiau kaip 10 (dešimt) procentų Senato narių, likusi Senato narių pagal pareigas kvotos dalis suteikiama į Senatą renkamiems VDA akademinės bendruomenės nariams. </w:t>
      </w:r>
    </w:p>
    <w:p w:rsidR="006A630D" w:rsidRPr="006A630D" w:rsidRDefault="006A630D" w:rsidP="006A630D">
      <w:pPr>
        <w:pStyle w:val="BodyText"/>
        <w:ind w:left="0" w:firstLine="567"/>
      </w:pPr>
      <w:r w:rsidRPr="006A630D">
        <w:t xml:space="preserve">2.3. Renkami Senato nariai yra VDA akademinės bendruomenės nariai: dėstytojai, mokslo darbuotojai ir studentai (studentų atstovai). </w:t>
      </w:r>
    </w:p>
    <w:p w:rsidR="006A630D" w:rsidRPr="006A630D" w:rsidRDefault="006A630D" w:rsidP="006A630D">
      <w:pPr>
        <w:pStyle w:val="BodyText"/>
        <w:ind w:left="0" w:firstLine="567"/>
      </w:pPr>
      <w:r w:rsidRPr="006A630D">
        <w:t xml:space="preserve">2.4. Akademijos profesoriaus ir vyriausiojo mokslo darbuotojo pareigas einantys asmenys turi sudaryti ne mažiau kaip 20 (dvidešimt) procentų Senato narių; Akademijos docento ir vyresniojo mokslo darbuotojo pareigas einantys asmenys turi sudaryti ne mažiau kaip 20 (dvidešimt) procentų Senato narių.  Konkrečias kvotas aukščiau šiame punkte išvardintų atskirų pareigybių akademinių darbuotojų kandidatams į Senato narius nustato Senato rinkimų komisija. Ne mažiau kaip 20 (dvidešimt) procentų Senato narių turi sudaryti studentų atstovai.  </w:t>
      </w:r>
    </w:p>
    <w:p w:rsidR="006A630D" w:rsidRPr="006A630D" w:rsidRDefault="006A630D" w:rsidP="006A630D">
      <w:pPr>
        <w:pStyle w:val="BodyText"/>
        <w:ind w:left="0" w:firstLine="567"/>
      </w:pPr>
      <w:r w:rsidRPr="006A630D">
        <w:t>2.5. Senatas sudaromas 5 (penkerių) metų laikotarpiui.</w:t>
      </w:r>
    </w:p>
    <w:p w:rsidR="006A630D" w:rsidRPr="006A630D" w:rsidRDefault="006A630D" w:rsidP="006A630D">
      <w:pPr>
        <w:pStyle w:val="BodyText"/>
        <w:ind w:left="0" w:firstLine="567"/>
      </w:pPr>
      <w:r w:rsidRPr="006A630D">
        <w:t xml:space="preserve">2.6. Senato rinkimus įsakymu skelbia Akademijos rektorius (toliau – Rektorius), Senato pirmininko teikimu, likus ne mažiau kaip 3 (trims) mėnesiams iki Senato kadencijos pabaigos. </w:t>
      </w:r>
    </w:p>
    <w:p w:rsidR="006A630D" w:rsidRPr="006A630D" w:rsidRDefault="006A630D" w:rsidP="006A630D">
      <w:pPr>
        <w:pStyle w:val="BodyText"/>
        <w:ind w:left="0" w:firstLine="567"/>
      </w:pPr>
      <w:r w:rsidRPr="006A630D">
        <w:t>2.7. Senato rinkimų procesą organizuoja, koordinuoja ir techniškai aptarnauja (parengia balsavimo biuletenius, apibendrina rinkimų rezultatus, parengia išrinktų Senato narių sąrašą ir pan.) Rektoriaus įsakymu sudaryta Senato rinkimų komisija, sudaryta iš ne mažiau kaip 5 (penkių) narių, kurių kandidatūras teikia Rektoratas.</w:t>
      </w:r>
    </w:p>
    <w:p w:rsidR="006A630D" w:rsidRPr="006A630D" w:rsidRDefault="006A630D" w:rsidP="006A630D">
      <w:pPr>
        <w:pStyle w:val="BodyText"/>
        <w:ind w:left="0" w:firstLine="567"/>
      </w:pPr>
    </w:p>
    <w:p w:rsidR="006A630D" w:rsidRPr="006A630D" w:rsidRDefault="006A630D" w:rsidP="006A630D">
      <w:pPr>
        <w:pStyle w:val="BodyText"/>
        <w:ind w:firstLine="457"/>
      </w:pPr>
      <w:r w:rsidRPr="006A630D">
        <w:lastRenderedPageBreak/>
        <w:t xml:space="preserve">2.8. Akademinės bendruomenės kandidatų į Senato narius kvotas VDA kamieniniams padaliniams ir Studentų atstovybei (o jeigu jos nėra – visuotiniam studentų susirinkimui (konferencijai)) nustato Senato rinkimų komisija, o katedroms ir / ar studijų programos komitetams nustato fakulteto taryba. Tai nustatant, turėtų būti laikomasi rotacijos principo, t. y. kandidatūros į Senato narius kitai kadencijai pirmiausiai teikiamos tų katedros / studijų programos komiteto darbuotojų / narių, kurie nėra buvę Senato nariais arba jais yra buvę seniau nei kiti katedros / studijų programos komiteto darbuotojai / nariai. </w:t>
      </w:r>
    </w:p>
    <w:p w:rsidR="006A630D" w:rsidRPr="006A630D" w:rsidRDefault="006A630D" w:rsidP="006A630D">
      <w:pPr>
        <w:pStyle w:val="BodyText"/>
        <w:ind w:firstLine="535"/>
      </w:pPr>
      <w:r w:rsidRPr="006A630D">
        <w:t>2.9. VDA akademinės bendruomenės narių kandidatūras į Senatą, atsižvelgiant į fakultetams nustatytas jų kandidatų į Senato narius kvotas, iš savo darbuotojų / narių atrenka katedros ir/ar studijų programos komitetai (kai studijų programoje dirbantys dėstytojai ir/ar mokslo darbuotojai nėra priskirti katedrai). Dailėtyros instituto atstovus į Senatą atrenka Dailėtyros institutas.</w:t>
      </w:r>
    </w:p>
    <w:p w:rsidR="006A630D" w:rsidRPr="006A630D" w:rsidRDefault="006A630D" w:rsidP="006A630D">
      <w:pPr>
        <w:pStyle w:val="BodyText"/>
        <w:ind w:firstLine="535"/>
      </w:pPr>
      <w:r w:rsidRPr="006A630D">
        <w:t xml:space="preserve">2.10. Katedros ir/ar studijų programos komiteto, kuriam fakulteto taryba pavedė pateikti kandidatą (-us) į Senato narius, vedėjas / pirmininkas, taip pat Dailėtyros instituto direktorius apie atstovų į Senato narius atranką praneša atitinkamai katedros / studijų programos komiteto ir Dailėtyros instituto darbuotojams / nariams ir pasiūlo teikti kandidatus į Senato narius iš atitinkamai katedros / studijų programos komiteto ir Dailėtyros instituto darbuotojų / narių. Katedros / studijų programos komiteto ir Dailėtyros instituto darbuotojai / nariai savo siūlomus kandidatus į Senato narius turi pateikti atitinkamai katedros vedėjui / studijų programos komiteto pirmininkui ar Dailėtyros instituto direktoriui ne vėliau kaip prieš 3 (tris) dienas iki katedros / studijų programos komiteto / Dailėtyros instituto tarybos posėdžio, kuriame bus atrenkami kandidatai į Senato narius. </w:t>
      </w:r>
    </w:p>
    <w:p w:rsidR="006A630D" w:rsidRPr="006A630D" w:rsidRDefault="006A630D" w:rsidP="006A630D">
      <w:pPr>
        <w:pStyle w:val="BodyText"/>
        <w:ind w:firstLine="535"/>
      </w:pPr>
      <w:r w:rsidRPr="006A630D">
        <w:t xml:space="preserve">2.11. Savo kandidatūrą į Senato narius gali kelti ir pats akademinės bendruomenės narys, pateikdamas prašymą atitinkamai katedros vedėjui ir / ar studijų programos komiteto vadovui,  Akademijos studentų atstovybės (toliau – Studentų atstovybė) pirmininkui (o, jeigu Studentų atstovybės nėra, – visuotinio studentų susirinkimo (konferencijos) paskirtam atsakingam subjektui (-ams) ar Dailėtyros instituto direktoriui. </w:t>
      </w:r>
    </w:p>
    <w:p w:rsidR="006A630D" w:rsidRPr="006A630D" w:rsidRDefault="006A630D" w:rsidP="006A630D">
      <w:pPr>
        <w:pStyle w:val="BodyText"/>
        <w:ind w:firstLine="535"/>
      </w:pPr>
      <w:r w:rsidRPr="006A630D">
        <w:t>2.12. Sprendimai dėl kandidatų į Senato narius katedrose, studijų programos komitetuose, Dailėtyros institute, fakultetų tarybose ir Studentų atstovybėje (o, jeigu Studentų atstovybės nėra, – visuotiniame studentų susirinkime (konferencijoje)  priimami jų nuostatuose/darbo reglamentuose/kituose veiklą reglamentuojančiuose dokumentuose  nustatyta tvarka balsuojant posėdžiuose.</w:t>
      </w:r>
    </w:p>
    <w:p w:rsidR="006A630D" w:rsidRPr="006A630D" w:rsidRDefault="006A630D" w:rsidP="006A630D">
      <w:pPr>
        <w:pStyle w:val="BodyText"/>
        <w:ind w:firstLine="567"/>
      </w:pPr>
      <w:r w:rsidRPr="006A630D">
        <w:t xml:space="preserve">2.13. Per 5 (penkias) dienas nuo kandidatų į Senato narius atrankos katedroje / studijų programos komitete pabaigos, katedros vedėjas / studijų programos komiteto primininkas pateikia fakulteto tarybai katedros / studijų programos komiteto atrinktų kandidatų į Senato narius sąrašą ir katedros / studijų programos komiteto posėdžio, kuriame vyko atranka, protokolo kopiją. </w:t>
      </w:r>
    </w:p>
    <w:p w:rsidR="006A630D" w:rsidRPr="006A630D" w:rsidRDefault="006A630D" w:rsidP="006A630D">
      <w:pPr>
        <w:pStyle w:val="BodyText"/>
        <w:ind w:firstLine="567"/>
      </w:pPr>
      <w:r w:rsidRPr="006A630D">
        <w:t xml:space="preserve">2.14. Senato narius iš katedrų ir / ar studijų programos komitetų fakulteto tarybai pateiktų Akademinės bendruomenės, išskyrus studentus, kandidatų, fakulteto taryba renka slaptu balsavimu. </w:t>
      </w:r>
    </w:p>
    <w:p w:rsidR="006A630D" w:rsidRPr="006A630D" w:rsidRDefault="006A630D" w:rsidP="006A630D">
      <w:pPr>
        <w:pStyle w:val="BodyText"/>
        <w:ind w:firstLine="567"/>
      </w:pPr>
      <w:r w:rsidRPr="006A630D">
        <w:t>2.15. Fakulteto tarybos rinkimų biuletenyje abėcėlės tvarka surašomi visi kandidatai ir pažymima, kiek Senato narių turi būti išrinkta. Balsuojama tik už tokį skaičių kandidatų, kiek jų turi būti išrinkta.</w:t>
      </w:r>
      <w:r w:rsidRPr="006A630D" w:rsidDel="00210A2B">
        <w:t xml:space="preserve"> </w:t>
      </w:r>
      <w:r w:rsidRPr="006A630D">
        <w:t xml:space="preserve">Balsus skaičiuoja fakulteto tarybos sudaryta balsų skaičiavimo komisija. </w:t>
      </w:r>
    </w:p>
    <w:p w:rsidR="006A630D" w:rsidRPr="006A630D" w:rsidRDefault="006A630D" w:rsidP="006A630D">
      <w:pPr>
        <w:pStyle w:val="BodyText"/>
        <w:ind w:firstLine="567"/>
      </w:pPr>
      <w:r w:rsidRPr="006A630D">
        <w:t xml:space="preserve">2.16. Atsižvelgiant į fakultetui suteiktą kandidatų į Senato narius kvotą, išrinktais į Senato narius laikomi akademinio personalo nariai, surinkę daugiausiai fakulteto tarybos posėdyje dalyvaujančių asmenų balsų. Jeigu iš daugiausiai balsų surinkusių kandidatų keli kandidatai gauna po vienodą balsų skaičių, rengiamas pakartotinis balsavimas, į balsavimo biuletenius įrašant vienodą balsų skaičių gavusius 2 (du) kandidatus. Per pakartotinį balsavimą išrinktu laikomas kandidatas, gavęs daugiausiai balsų. Balsų skaičiui vėl esant vienodam išrinktu laikomas vyresnis pagal amžių kandidatas. </w:t>
      </w:r>
    </w:p>
    <w:p w:rsidR="006A630D" w:rsidRPr="006A630D" w:rsidRDefault="006A630D" w:rsidP="006A630D">
      <w:pPr>
        <w:pStyle w:val="BodyText"/>
        <w:ind w:firstLine="567"/>
      </w:pPr>
      <w:bookmarkStart w:id="0" w:name="_GoBack"/>
      <w:bookmarkEnd w:id="0"/>
      <w:r w:rsidRPr="006A630D">
        <w:t xml:space="preserve">2.17. Studentų atstovus į Senatą skiria  Studentų atstovybė, o jeigu Studentų atstovybės nėra, – visuotinis studentų susirinkimas (konferencija), Studentų atstovybės ar visuotinio studentų susirinkimo (konferencijos) nustatyta tvarka.  </w:t>
      </w:r>
    </w:p>
    <w:p w:rsidR="006A630D" w:rsidRPr="006A630D" w:rsidRDefault="006A630D" w:rsidP="006A630D">
      <w:pPr>
        <w:pStyle w:val="BodyText"/>
        <w:ind w:firstLine="610"/>
      </w:pPr>
      <w:r w:rsidRPr="006A630D">
        <w:t xml:space="preserve">2.18. Dailėtyros institutas ir  Studentų atstovybė (o, jeigu Studentų atstovybės nėra, – </w:t>
      </w:r>
      <w:r w:rsidRPr="006A630D">
        <w:lastRenderedPageBreak/>
        <w:t xml:space="preserve">visuotinis studentų susirinkimas (konferencija)) apie jų atstovų rinkimų į Senatą rezultatus turi pranešti Senato rinkimų komisijai per 5 (penkias) dienas nuo rinkimų atitinkamai Dailėtyros institute ir  Studentų atstovybėje (o, jei Studentų atstovybės nėra visuotiniame studentų susirinkime (konferencijoje)) pabaigos, pateikdami išrinktų Senato narių sąrašą ir posėdžio, kuriame vyko rinkimai, protokolo kopiją. </w:t>
      </w:r>
    </w:p>
    <w:p w:rsidR="006A630D" w:rsidRPr="006A630D" w:rsidRDefault="006A630D" w:rsidP="006A630D">
      <w:pPr>
        <w:pStyle w:val="BodyText"/>
      </w:pPr>
      <w:r w:rsidRPr="006A630D">
        <w:t xml:space="preserve">         2.19. Rinkimų komisija gavusi informaciją iš</w:t>
      </w:r>
      <w:r w:rsidRPr="006A630D">
        <w:rPr>
          <w:color w:val="FF0000"/>
        </w:rPr>
        <w:t xml:space="preserve"> </w:t>
      </w:r>
      <w:r w:rsidRPr="006A630D">
        <w:t xml:space="preserve">fakultetų tarybų, Dailėtyros instituto ir Studentų atstovybės (o, jei Studentų atstovybės nėra visuotinio studentų susirinkimo (konferencijos)) apie jų išrinktus kandidatus į Senatą, apibendrina rinkimų rezultatus, parengia išrinktų Senato narių sąrašą ir teikia jį skelbti Rektoriui ne vėliau kaip likus 2 (dviem) savaitėms iki naujai išrinkto Senato kadencijos pradžios.  </w:t>
      </w:r>
    </w:p>
    <w:p w:rsidR="006A630D" w:rsidRPr="006A630D" w:rsidRDefault="006A630D" w:rsidP="006A630D">
      <w:pPr>
        <w:pStyle w:val="BodyText"/>
        <w:ind w:left="0"/>
      </w:pPr>
      <w:r w:rsidRPr="006A630D">
        <w:t xml:space="preserve">           2.20. Senato narių pagal pareigas kadencija – iki Rektoriaus įgaliojimų  pabaigos (išskyrus prorektorių, kuris VDA Tarybos sprendimu laikinai eina Rektoriaus pareigas iki išrenkamas naujas Rektorius), renkamų Senato narių (išskyrus studentų) kadencija – penkeri metai, studentų – dveji metai (bet ne ilgiau kaip iki studijų Akademijoje pabaigos ar jų pertraukimo). Esamo Senato kadencija baigiasi, kai naujas Senatas susirenka į pirmąjį posėdį. </w:t>
      </w:r>
    </w:p>
    <w:p w:rsidR="006A630D" w:rsidRPr="006A630D" w:rsidRDefault="006A630D" w:rsidP="006A630D">
      <w:pPr>
        <w:pStyle w:val="BodyText"/>
        <w:ind w:left="0" w:firstLine="720"/>
      </w:pPr>
      <w:r w:rsidRPr="006A630D">
        <w:t xml:space="preserve">2.21. Senato nario įgaliojimai nutrūksta: </w:t>
      </w:r>
    </w:p>
    <w:p w:rsidR="006A630D" w:rsidRPr="006A630D" w:rsidRDefault="006A630D" w:rsidP="006A630D">
      <w:pPr>
        <w:pStyle w:val="BodyText"/>
        <w:ind w:left="0" w:firstLine="720"/>
      </w:pPr>
      <w:r w:rsidRPr="006A630D">
        <w:t xml:space="preserve">2.21.1. pasibaigus Senato kadencijai; </w:t>
      </w:r>
    </w:p>
    <w:p w:rsidR="006A630D" w:rsidRPr="006A630D" w:rsidRDefault="006A630D" w:rsidP="006A630D">
      <w:pPr>
        <w:pStyle w:val="BodyText"/>
        <w:ind w:left="0" w:firstLine="720"/>
      </w:pPr>
      <w:r w:rsidRPr="006A630D">
        <w:t xml:space="preserve">2.21.2. Senato nariui mirus; </w:t>
      </w:r>
    </w:p>
    <w:p w:rsidR="006A630D" w:rsidRPr="006A630D" w:rsidRDefault="006A630D" w:rsidP="006A630D">
      <w:pPr>
        <w:pStyle w:val="BodyText"/>
        <w:ind w:left="0" w:firstLine="720"/>
      </w:pPr>
      <w:r w:rsidRPr="006A630D">
        <w:t xml:space="preserve">2.21.3. Senato nariui atsistatydinus; </w:t>
      </w:r>
    </w:p>
    <w:p w:rsidR="006A630D" w:rsidRPr="006A630D" w:rsidRDefault="006A630D" w:rsidP="006A630D">
      <w:pPr>
        <w:pStyle w:val="BodyText"/>
        <w:ind w:left="0" w:firstLine="720"/>
      </w:pPr>
      <w:r w:rsidRPr="006A630D">
        <w:t xml:space="preserve">2.21.4. pasibaigus Senato nario – Akademijos dėstytojo arba mokslo (meno) darbuotojo – darbo sutarčiai su Akademija; </w:t>
      </w:r>
    </w:p>
    <w:p w:rsidR="006A630D" w:rsidRPr="006A630D" w:rsidRDefault="006A630D" w:rsidP="006A630D">
      <w:pPr>
        <w:pStyle w:val="BodyText"/>
        <w:ind w:left="0" w:firstLine="720"/>
      </w:pPr>
      <w:r w:rsidRPr="006A630D">
        <w:t xml:space="preserve">2.21.5. Senato narį – studentų atstovą – išbraukus iš Akademijos studentų sąrašo; </w:t>
      </w:r>
    </w:p>
    <w:p w:rsidR="006A630D" w:rsidRPr="006A630D" w:rsidRDefault="006A630D" w:rsidP="006A630D">
      <w:pPr>
        <w:pStyle w:val="BodyText"/>
        <w:ind w:left="0" w:firstLine="720"/>
      </w:pPr>
      <w:r w:rsidRPr="006A630D">
        <w:t xml:space="preserve">2.21.6. Senato nariui praradus Senato nario statutą dėl su šiuo statusu nesuderinamų kitų pareigų; </w:t>
      </w:r>
    </w:p>
    <w:p w:rsidR="006A630D" w:rsidRPr="006A630D" w:rsidRDefault="006A630D" w:rsidP="006A630D">
      <w:pPr>
        <w:pStyle w:val="BodyText"/>
        <w:ind w:left="0" w:firstLine="720"/>
      </w:pPr>
      <w:r w:rsidRPr="006A630D">
        <w:t xml:space="preserve">2.21.7. Senato narį atšaukus Statuto 44 punkte nustatytais pagrindais – jeigu Senato narys netinkamai vykdo Statute, Reglamente, nustatytas pareigas, Senato pirmininkas turi teisę kreiptis į tą narį išrinkusį ar paskyrusį subjektą su prašymu atšaukti Senato narį. </w:t>
      </w:r>
    </w:p>
    <w:p w:rsidR="006A630D" w:rsidRPr="006A630D" w:rsidRDefault="006A630D" w:rsidP="006A630D">
      <w:pPr>
        <w:pStyle w:val="BodyText"/>
        <w:ind w:left="0" w:firstLine="709"/>
      </w:pPr>
      <w:r w:rsidRPr="006A630D">
        <w:t>2.22. Jeigu Senato nario įgaliojimai nutrūksta iki Senato kadencijos pabaigos, naujas Senato narys einamajai Senato kadencijai</w:t>
      </w:r>
      <w:r w:rsidRPr="006A630D">
        <w:rPr>
          <w:rStyle w:val="FootnoteReference"/>
        </w:rPr>
        <w:footnoteReference w:id="2"/>
      </w:r>
      <w:r w:rsidRPr="006A630D">
        <w:t xml:space="preserve"> renkamas (skiriamas) tokia pat tvarka kaip ir Senato narys, kurio įgaliojimai nutrūksta, šiame Reglamente nustatyta tvarka. Naujas Senato narys pareigas pradeda eiti  po to, kai apie jo paskyrimą ar išrinkimą paskelbia Senato pirmininkas.  </w:t>
      </w:r>
    </w:p>
    <w:p w:rsidR="006A630D" w:rsidRPr="006A630D" w:rsidRDefault="006A630D" w:rsidP="006A630D">
      <w:pPr>
        <w:pStyle w:val="BodyText"/>
        <w:ind w:left="0" w:firstLine="709"/>
      </w:pPr>
      <w:r w:rsidRPr="006A630D">
        <w:t xml:space="preserve">2.23. Senato narys gali atsistatydinti dėl svarbių priežasčių (sveikatos būklės, šeimyninių aplinkybių ir kt.), pateikdamas Senatui prašymą raštu. Senatui pritarus prašančio atsistatydinti Senato nario prašymui, Senato nario įgaliojimai nutrūksta nuo Senato nutarimo įsigaliojimo dienos.  </w:t>
      </w:r>
    </w:p>
    <w:p w:rsidR="006A630D" w:rsidRPr="006A630D" w:rsidRDefault="006A630D" w:rsidP="006A630D">
      <w:pPr>
        <w:pStyle w:val="BodyText"/>
        <w:ind w:left="0" w:firstLine="535"/>
        <w:jc w:val="left"/>
      </w:pPr>
    </w:p>
    <w:p w:rsidR="006A630D" w:rsidRPr="006A630D" w:rsidRDefault="006A630D" w:rsidP="006A630D">
      <w:pPr>
        <w:pStyle w:val="BodyText"/>
        <w:ind w:left="0" w:firstLine="535"/>
        <w:jc w:val="center"/>
      </w:pPr>
      <w:r w:rsidRPr="006A630D">
        <w:rPr>
          <w:b/>
          <w:bCs/>
        </w:rPr>
        <w:t>III. SENATO VALDYMO STRUKTŪRA IR DARBO FORMOS</w:t>
      </w:r>
    </w:p>
    <w:p w:rsidR="006A630D" w:rsidRPr="006A630D" w:rsidRDefault="006A630D" w:rsidP="006A630D">
      <w:pPr>
        <w:pStyle w:val="BodyText"/>
        <w:ind w:left="0"/>
        <w:jc w:val="left"/>
      </w:pPr>
    </w:p>
    <w:p w:rsidR="006A630D" w:rsidRPr="006A630D" w:rsidRDefault="006A630D" w:rsidP="006A630D">
      <w:pPr>
        <w:pStyle w:val="BodyText"/>
        <w:ind w:left="0" w:firstLine="535"/>
      </w:pPr>
      <w:r w:rsidRPr="006A630D">
        <w:t>3.1. Senatui vadovauja Senato pirmininkas, o jam nesant jo funkcijas atlieka Senato pirmininko pavaduotojas.</w:t>
      </w:r>
    </w:p>
    <w:p w:rsidR="006A630D" w:rsidRPr="006A630D" w:rsidRDefault="006A630D" w:rsidP="006A630D">
      <w:pPr>
        <w:pStyle w:val="BodyText"/>
        <w:ind w:left="0" w:firstLine="535"/>
      </w:pPr>
      <w:r w:rsidRPr="006A630D">
        <w:t>3.2. Senatas savo įgaliojimus įgyvendina kolegialiai Senato posėdžiuose. Svarstomais klausimais Senatas priima sprendimus, įforminamus nutarimais ir turi teisę kontroliuoti kaip jie įgyvendinami. Senato veikla tarp posėdžių tęsiama Senato nariams bendraujant su VDA bendruomene.</w:t>
      </w:r>
    </w:p>
    <w:p w:rsidR="006A630D" w:rsidRPr="006A630D" w:rsidRDefault="006A630D" w:rsidP="006A630D">
      <w:pPr>
        <w:pStyle w:val="BodyText"/>
        <w:ind w:left="0" w:firstLine="535"/>
      </w:pPr>
      <w:r w:rsidRPr="006A630D">
        <w:t xml:space="preserve">3.3. Senato veiklai organizuoti ir vykdyti – Senato posėdžių darbotvarkės klausimams pagal kompetenciją nagrinėti, išvadoms ir pasiūlymams Senatui pateikti, Senatas iš savo narių, Senato kadencijos laikotarpiui, sudaro Senato komitetus (žr. VI skyriuje). </w:t>
      </w:r>
    </w:p>
    <w:p w:rsidR="006A630D" w:rsidRPr="006A630D" w:rsidRDefault="006A630D" w:rsidP="006A630D">
      <w:pPr>
        <w:pStyle w:val="BodyText"/>
        <w:ind w:left="0" w:firstLine="535"/>
      </w:pPr>
      <w:r w:rsidRPr="006A630D">
        <w:t xml:space="preserve">3.4. Akademinės etikos klausimams nagrinėti, galimiems akademinės etikos pažeidimams tirti, Senato posėdžio darbotvarkės klausimams pagal kompetenciją nagrinėti ir išvadoms bei pasiūlymams </w:t>
      </w:r>
      <w:r w:rsidRPr="006A630D">
        <w:lastRenderedPageBreak/>
        <w:t xml:space="preserve">Senatui pateikti Senatas sudaro Akademinės etikos komisiją. </w:t>
      </w:r>
    </w:p>
    <w:p w:rsidR="006A630D" w:rsidRPr="006A630D" w:rsidRDefault="006A630D" w:rsidP="006A630D">
      <w:pPr>
        <w:pStyle w:val="BodyText"/>
        <w:ind w:firstLine="540"/>
      </w:pPr>
      <w:r w:rsidRPr="006A630D">
        <w:t xml:space="preserve">3.5. Atskiriems klausimams, kurie nepatenka į Senato komitetų ir Akademinės etikos komisijos kompetenciją, nagrinėti ir  išvadoms bei pasiūlymams Senatui pateikti,  ar kitai Senatui reikalingai veiklai atlikti, Senatas iš Senato narių gali sudaryti darbo grupę (-es) (toliau – Darbo grupė, kai vartojama daugiskaita – Darbo grupės), (žr. VI skyriuje). </w:t>
      </w:r>
    </w:p>
    <w:p w:rsidR="006A630D" w:rsidRPr="006A630D" w:rsidRDefault="006A630D" w:rsidP="006A630D">
      <w:pPr>
        <w:pStyle w:val="BodyText"/>
        <w:ind w:left="0" w:firstLine="535"/>
      </w:pPr>
    </w:p>
    <w:p w:rsidR="006A630D" w:rsidRPr="006A630D" w:rsidRDefault="006A630D" w:rsidP="006A630D">
      <w:pPr>
        <w:pStyle w:val="BodyText"/>
        <w:ind w:left="0" w:firstLine="535"/>
        <w:jc w:val="center"/>
      </w:pPr>
      <w:r w:rsidRPr="006A630D">
        <w:rPr>
          <w:b/>
          <w:bCs/>
        </w:rPr>
        <w:t>IV. SENATO FUNKCIJOS</w:t>
      </w:r>
    </w:p>
    <w:p w:rsidR="006A630D" w:rsidRPr="006A630D" w:rsidRDefault="006A630D" w:rsidP="006A630D">
      <w:pPr>
        <w:pStyle w:val="BodyText"/>
        <w:ind w:left="0" w:firstLine="535"/>
        <w:jc w:val="left"/>
      </w:pPr>
    </w:p>
    <w:p w:rsidR="006A630D" w:rsidRPr="006A630D" w:rsidRDefault="006A630D" w:rsidP="006A630D">
      <w:pPr>
        <w:pStyle w:val="BodyText"/>
        <w:ind w:left="0" w:firstLine="535"/>
      </w:pPr>
      <w:r w:rsidRPr="006A630D">
        <w:t>4. Senatas atlieka šias funkcijas:</w:t>
      </w:r>
    </w:p>
    <w:p w:rsidR="006A630D" w:rsidRPr="006A630D" w:rsidRDefault="006A630D" w:rsidP="006A630D">
      <w:pPr>
        <w:pStyle w:val="BodyText"/>
        <w:ind w:left="0" w:firstLine="535"/>
      </w:pPr>
      <w:r w:rsidRPr="006A630D">
        <w:t>4.1. Tvirtina studijų, meno veiklos, meninių ir mokslinių tyrimų, eksperimentinės (socialinės, kultūrinės) plėtros, meno programas ir kitas programas ir teikia Rektoriui  siūlymus dėl šių programų finansavimo ir Akademijos struktūros pertvarkos, reikalingos toms programoms įgyvendinti, vertina atliktų mokslinių tyrimų ir eksperimentinės plėtros rezultatus ir visos Akademijos meno veiklos, meninių ir mokslinių tyrimų ir eksperimentinės plėtros bei meno veiklos kokybę ir</w:t>
      </w:r>
      <w:r w:rsidRPr="006A630D">
        <w:rPr>
          <w:spacing w:val="-2"/>
        </w:rPr>
        <w:t xml:space="preserve"> </w:t>
      </w:r>
      <w:r w:rsidRPr="006A630D">
        <w:t>lygį.</w:t>
      </w:r>
    </w:p>
    <w:p w:rsidR="006A630D" w:rsidRPr="006A630D" w:rsidRDefault="006A630D" w:rsidP="006A630D">
      <w:pPr>
        <w:pStyle w:val="BodyText"/>
        <w:ind w:left="0" w:firstLine="567"/>
      </w:pPr>
      <w:r w:rsidRPr="006A630D">
        <w:t>4.2. Nustato studijų</w:t>
      </w:r>
      <w:r w:rsidRPr="006A630D">
        <w:rPr>
          <w:spacing w:val="-1"/>
        </w:rPr>
        <w:t xml:space="preserve"> </w:t>
      </w:r>
      <w:r w:rsidRPr="006A630D">
        <w:t>tvarką.</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4.3. Tvirtina vidinę meno veiklos, meninių ir mokslinių tyrimų bei studijų</w:t>
      </w:r>
      <w:r w:rsidRPr="006A630D">
        <w:rPr>
          <w:rFonts w:ascii="Times New Roman" w:hAnsi="Times New Roman" w:cs="Times New Roman"/>
          <w:spacing w:val="17"/>
          <w:lang w:val="lt-LT"/>
        </w:rPr>
        <w:t xml:space="preserve"> </w:t>
      </w:r>
      <w:r w:rsidRPr="006A630D">
        <w:rPr>
          <w:rFonts w:ascii="Times New Roman" w:hAnsi="Times New Roman" w:cs="Times New Roman"/>
          <w:lang w:val="lt-LT"/>
        </w:rPr>
        <w:t xml:space="preserve">kokybės užtikrinimo sistemą ir kontroliuoja, kaip ji įgyvendinama.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4.4. Nustato dėstytojų ir mokslo darbuotojų pareigybių kvalifikacinius</w:t>
      </w:r>
      <w:r w:rsidRPr="006A630D">
        <w:rPr>
          <w:rFonts w:ascii="Times New Roman" w:hAnsi="Times New Roman" w:cs="Times New Roman"/>
          <w:spacing w:val="46"/>
          <w:lang w:val="lt-LT"/>
        </w:rPr>
        <w:t xml:space="preserve"> </w:t>
      </w:r>
      <w:r w:rsidRPr="006A630D">
        <w:rPr>
          <w:rFonts w:ascii="Times New Roman" w:hAnsi="Times New Roman" w:cs="Times New Roman"/>
          <w:lang w:val="lt-LT"/>
        </w:rPr>
        <w:t xml:space="preserve">reikalavimus, nustato dėstytojų ir mokslo darbuotojų atestavimo ir konkursų  pareigoms eiti  organizavimo tvarką. </w:t>
      </w:r>
    </w:p>
    <w:p w:rsidR="006A630D" w:rsidRPr="006A630D" w:rsidRDefault="006A630D" w:rsidP="006A630D">
      <w:pPr>
        <w:pStyle w:val="ListParagraph"/>
        <w:tabs>
          <w:tab w:val="left" w:pos="993"/>
          <w:tab w:val="left" w:pos="1098"/>
        </w:tabs>
        <w:ind w:left="0" w:firstLine="567"/>
        <w:rPr>
          <w:rFonts w:ascii="Times New Roman" w:hAnsi="Times New Roman" w:cs="Times New Roman"/>
          <w:lang w:val="lt-LT"/>
        </w:rPr>
      </w:pPr>
      <w:r w:rsidRPr="006A630D">
        <w:rPr>
          <w:rFonts w:ascii="Times New Roman" w:hAnsi="Times New Roman" w:cs="Times New Roman"/>
          <w:lang w:val="lt-LT"/>
        </w:rPr>
        <w:t xml:space="preserve">4.5. Šaukia Akademijos akademinės bendruomenės susirinkimus (konferencijas) svarbiems Akademijos veiklos klausimams aptarti. Senatas apie sprendimą sušaukti Akademijos akademinės bendruomenės susirinkimą (konferenciją) informuoja akademinę bendruomenę ne vėliau kaip prieš 7 (septynias) kalendorines dienas iki susirinkimo (konferencijos) datos Akademijos interneto svetainėje adresu </w:t>
      </w:r>
      <w:hyperlink r:id="rId8" w:history="1">
        <w:r w:rsidRPr="006A630D">
          <w:rPr>
            <w:rStyle w:val="Hyperlink"/>
            <w:rFonts w:ascii="Times New Roman" w:hAnsi="Times New Roman" w:cs="Times New Roman"/>
            <w:lang w:val="lt-LT"/>
          </w:rPr>
          <w:t>https://www.vda.lt</w:t>
        </w:r>
      </w:hyperlink>
      <w:r w:rsidRPr="006A630D">
        <w:rPr>
          <w:rFonts w:ascii="Times New Roman" w:hAnsi="Times New Roman" w:cs="Times New Roman"/>
          <w:lang w:val="lt-LT"/>
        </w:rPr>
        <w:t xml:space="preserve"> ir (ar) elektroniniu paštu.</w:t>
      </w:r>
    </w:p>
    <w:p w:rsidR="006A630D" w:rsidRPr="006A630D" w:rsidRDefault="006A630D" w:rsidP="006A630D">
      <w:pPr>
        <w:pStyle w:val="ListParagraph"/>
        <w:tabs>
          <w:tab w:val="left" w:pos="993"/>
          <w:tab w:val="left" w:pos="1098"/>
        </w:tabs>
        <w:ind w:left="0" w:firstLine="567"/>
        <w:rPr>
          <w:rFonts w:ascii="Times New Roman" w:hAnsi="Times New Roman" w:cs="Times New Roman"/>
          <w:color w:val="FF0000"/>
          <w:lang w:val="lt-LT"/>
        </w:rPr>
      </w:pPr>
      <w:r w:rsidRPr="006A630D">
        <w:rPr>
          <w:rFonts w:ascii="Times New Roman" w:hAnsi="Times New Roman" w:cs="Times New Roman"/>
          <w:lang w:val="lt-LT"/>
        </w:rPr>
        <w:t xml:space="preserve">4.6. Tvirtina Tarybos narių rinkimų tvarką.  .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4.7. Svarsto ir teikia siūlymus Tarybai dėl kandidatų tinkamumo eiti Rektoriaus</w:t>
      </w:r>
      <w:r w:rsidRPr="006A630D">
        <w:rPr>
          <w:rFonts w:ascii="Times New Roman" w:hAnsi="Times New Roman" w:cs="Times New Roman"/>
          <w:spacing w:val="-15"/>
          <w:lang w:val="lt-LT"/>
        </w:rPr>
        <w:t xml:space="preserve"> </w:t>
      </w:r>
      <w:r w:rsidRPr="006A630D">
        <w:rPr>
          <w:rFonts w:ascii="Times New Roman" w:hAnsi="Times New Roman" w:cs="Times New Roman"/>
          <w:lang w:val="lt-LT"/>
        </w:rPr>
        <w:t>pareigas.</w:t>
      </w:r>
    </w:p>
    <w:p w:rsidR="006A630D" w:rsidRPr="006A630D" w:rsidRDefault="006A630D" w:rsidP="006A630D">
      <w:pPr>
        <w:pStyle w:val="ListParagraph"/>
        <w:tabs>
          <w:tab w:val="left" w:pos="540"/>
        </w:tabs>
        <w:ind w:left="0"/>
        <w:rPr>
          <w:rFonts w:ascii="Times New Roman" w:hAnsi="Times New Roman" w:cs="Times New Roman"/>
          <w:lang w:val="lt-LT"/>
        </w:rPr>
      </w:pPr>
      <w:r w:rsidRPr="006A630D">
        <w:rPr>
          <w:rFonts w:ascii="Times New Roman" w:hAnsi="Times New Roman" w:cs="Times New Roman"/>
          <w:lang w:val="lt-LT"/>
        </w:rPr>
        <w:tab/>
        <w:t>4.8. Svarsto Rektoriaus pateiktą Akademijos strateginį veiklos</w:t>
      </w:r>
      <w:r w:rsidRPr="006A630D">
        <w:rPr>
          <w:rFonts w:ascii="Times New Roman" w:hAnsi="Times New Roman" w:cs="Times New Roman"/>
          <w:spacing w:val="-1"/>
          <w:lang w:val="lt-LT"/>
        </w:rPr>
        <w:t xml:space="preserve"> </w:t>
      </w:r>
      <w:r w:rsidRPr="006A630D">
        <w:rPr>
          <w:rFonts w:ascii="Times New Roman" w:hAnsi="Times New Roman" w:cs="Times New Roman"/>
          <w:lang w:val="lt-LT"/>
        </w:rPr>
        <w:t>planą, kuriame apibrėžiama ir Akademijos  misija ir vizija, ir teikia dėl jo nuomonę Tarybai.</w:t>
      </w:r>
    </w:p>
    <w:p w:rsidR="006A630D" w:rsidRPr="006A630D" w:rsidRDefault="006A630D" w:rsidP="006A630D">
      <w:pPr>
        <w:pStyle w:val="ListParagraph"/>
        <w:tabs>
          <w:tab w:val="left" w:pos="540"/>
        </w:tabs>
        <w:ind w:left="0" w:firstLine="567"/>
        <w:rPr>
          <w:rFonts w:ascii="Times New Roman" w:hAnsi="Times New Roman" w:cs="Times New Roman"/>
          <w:lang w:val="lt-LT"/>
        </w:rPr>
      </w:pPr>
      <w:r w:rsidRPr="006A630D">
        <w:rPr>
          <w:rFonts w:ascii="Times New Roman" w:hAnsi="Times New Roman" w:cs="Times New Roman"/>
          <w:lang w:val="lt-LT"/>
        </w:rPr>
        <w:t>4.9. Svarsto ir derina su Taryba siūlymus dėl Statuto pakeitimų.</w:t>
      </w:r>
    </w:p>
    <w:p w:rsidR="006A630D" w:rsidRPr="006A630D" w:rsidRDefault="006A630D" w:rsidP="006A630D">
      <w:pPr>
        <w:pStyle w:val="ListParagraph"/>
        <w:tabs>
          <w:tab w:val="left" w:pos="540"/>
        </w:tabs>
        <w:ind w:left="0"/>
        <w:rPr>
          <w:rFonts w:ascii="Times New Roman" w:hAnsi="Times New Roman" w:cs="Times New Roman"/>
          <w:lang w:val="lt-LT"/>
        </w:rPr>
      </w:pPr>
      <w:r w:rsidRPr="006A630D">
        <w:rPr>
          <w:rFonts w:ascii="Times New Roman" w:hAnsi="Times New Roman" w:cs="Times New Roman"/>
          <w:lang w:val="lt-LT"/>
        </w:rPr>
        <w:tab/>
        <w:t xml:space="preserve">4.10.  Svarsto ir teikia siūlymus Tarybai dėl Statuto arba jo pakeitimo projekto,  reorganizavimo sąlygų arba likvidavimo plano projekto. </w:t>
      </w:r>
    </w:p>
    <w:p w:rsidR="006A630D" w:rsidRPr="006A630D" w:rsidRDefault="006A630D" w:rsidP="006A630D">
      <w:pPr>
        <w:pStyle w:val="ListParagraph"/>
        <w:ind w:left="0" w:firstLine="540"/>
        <w:rPr>
          <w:rFonts w:ascii="Times New Roman" w:hAnsi="Times New Roman" w:cs="Times New Roman"/>
          <w:lang w:val="lt-LT"/>
        </w:rPr>
      </w:pPr>
      <w:r w:rsidRPr="006A630D">
        <w:rPr>
          <w:rFonts w:ascii="Times New Roman" w:hAnsi="Times New Roman" w:cs="Times New Roman"/>
          <w:lang w:val="lt-LT"/>
        </w:rPr>
        <w:t>4.11. Svarsto Rektoriaus teikiamus Akademijos struktūros pertvarkos planus, būtinus strateginiam veiklos planui įgyvendinti, ir teikia dėl jų nuomonę Tarybai.</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4.12. Svarsto ir teikia siūlymus Tarybai dėl Akademijos lėšų (taip pat lėšų, skirtų administracijos ir kitų darbuotojų darbo užmokesčiui) ir nuosavybės teise valdomo turto valdymo, naudojimo ir disponavimo jais</w:t>
      </w:r>
      <w:r w:rsidRPr="006A630D">
        <w:rPr>
          <w:rFonts w:ascii="Times New Roman" w:hAnsi="Times New Roman" w:cs="Times New Roman"/>
          <w:spacing w:val="-1"/>
          <w:lang w:val="lt-LT"/>
        </w:rPr>
        <w:t xml:space="preserve"> </w:t>
      </w:r>
      <w:r w:rsidRPr="006A630D">
        <w:rPr>
          <w:rFonts w:ascii="Times New Roman" w:hAnsi="Times New Roman" w:cs="Times New Roman"/>
          <w:lang w:val="lt-LT"/>
        </w:rPr>
        <w:t>tvarkos.</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4.13. Tvirtina studijų kainas ir nustato</w:t>
      </w:r>
      <w:r w:rsidRPr="006A630D">
        <w:rPr>
          <w:rFonts w:ascii="Times New Roman" w:hAnsi="Times New Roman" w:cs="Times New Roman"/>
          <w:spacing w:val="36"/>
          <w:lang w:val="lt-LT"/>
        </w:rPr>
        <w:t xml:space="preserve"> </w:t>
      </w:r>
      <w:r w:rsidRPr="006A630D">
        <w:rPr>
          <w:rFonts w:ascii="Times New Roman" w:hAnsi="Times New Roman" w:cs="Times New Roman"/>
          <w:lang w:val="lt-LT"/>
        </w:rPr>
        <w:t>bendrą</w:t>
      </w:r>
      <w:r w:rsidRPr="006A630D">
        <w:rPr>
          <w:rFonts w:ascii="Times New Roman" w:hAnsi="Times New Roman" w:cs="Times New Roman"/>
          <w:spacing w:val="36"/>
          <w:lang w:val="lt-LT"/>
        </w:rPr>
        <w:t xml:space="preserve"> </w:t>
      </w:r>
      <w:r w:rsidRPr="006A630D">
        <w:rPr>
          <w:rFonts w:ascii="Times New Roman" w:hAnsi="Times New Roman" w:cs="Times New Roman"/>
          <w:lang w:val="lt-LT"/>
        </w:rPr>
        <w:t>studijų</w:t>
      </w:r>
      <w:r w:rsidRPr="006A630D">
        <w:rPr>
          <w:rFonts w:ascii="Times New Roman" w:hAnsi="Times New Roman" w:cs="Times New Roman"/>
          <w:spacing w:val="35"/>
          <w:lang w:val="lt-LT"/>
        </w:rPr>
        <w:t xml:space="preserve"> </w:t>
      </w:r>
      <w:r w:rsidRPr="006A630D">
        <w:rPr>
          <w:rFonts w:ascii="Times New Roman" w:hAnsi="Times New Roman" w:cs="Times New Roman"/>
          <w:lang w:val="lt-LT"/>
        </w:rPr>
        <w:t>vietų</w:t>
      </w:r>
      <w:r w:rsidRPr="006A630D">
        <w:rPr>
          <w:rFonts w:ascii="Times New Roman" w:hAnsi="Times New Roman" w:cs="Times New Roman"/>
          <w:spacing w:val="36"/>
          <w:lang w:val="lt-LT"/>
        </w:rPr>
        <w:t xml:space="preserve"> </w:t>
      </w:r>
      <w:r w:rsidRPr="006A630D">
        <w:rPr>
          <w:rFonts w:ascii="Times New Roman" w:hAnsi="Times New Roman" w:cs="Times New Roman"/>
          <w:lang w:val="lt-LT"/>
        </w:rPr>
        <w:t>skaičių, atsižvelgdamas į galimybes užtikrinti studijų ir mokslo, meno veiklos</w:t>
      </w:r>
      <w:r w:rsidRPr="006A630D">
        <w:rPr>
          <w:rFonts w:ascii="Times New Roman" w:hAnsi="Times New Roman" w:cs="Times New Roman"/>
          <w:spacing w:val="-17"/>
          <w:lang w:val="lt-LT"/>
        </w:rPr>
        <w:t xml:space="preserve"> </w:t>
      </w:r>
      <w:r w:rsidRPr="006A630D">
        <w:rPr>
          <w:rFonts w:ascii="Times New Roman" w:hAnsi="Times New Roman" w:cs="Times New Roman"/>
          <w:lang w:val="lt-LT"/>
        </w:rPr>
        <w:t>kokybę.</w:t>
      </w:r>
    </w:p>
    <w:p w:rsidR="006A630D" w:rsidRPr="006A630D" w:rsidRDefault="006A630D" w:rsidP="006A630D">
      <w:pPr>
        <w:tabs>
          <w:tab w:val="left" w:pos="567"/>
        </w:tabs>
        <w:spacing w:after="0" w:line="240" w:lineRule="auto"/>
        <w:ind w:firstLine="567"/>
        <w:jc w:val="both"/>
        <w:rPr>
          <w:rFonts w:ascii="Times New Roman" w:hAnsi="Times New Roman" w:cs="Times New Roman"/>
          <w:sz w:val="24"/>
          <w:szCs w:val="24"/>
        </w:rPr>
      </w:pPr>
      <w:r w:rsidRPr="006A630D">
        <w:rPr>
          <w:rFonts w:ascii="Times New Roman" w:hAnsi="Times New Roman" w:cs="Times New Roman"/>
          <w:sz w:val="24"/>
          <w:szCs w:val="24"/>
        </w:rPr>
        <w:t xml:space="preserve">4.14. Suteikia asocijuoto mokslininko ar dėstytojo statusą.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 xml:space="preserve">4.15. Sudaro Senato veiklai vykdyti reikalingus Senato komitetus ir Darbo grupes.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 xml:space="preserve">4.16.  Sudaro Akademinės etikos, Pretendentų įgyti garbės vardą atrankos, Dėstytojų ir mokslo darbuotojų konkursų, veiklos vertinimo ir atestacijos, Ginčų nagrinėjimo ir kitas komisijas, kurių sudarymas Statutu ir Akademijos vidaus teisės aktais  yra pavestas Senatui, ir tvirtina šių komisijų nuostatus.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4.17. Sudaro Studijų programų komitetus ir tvirtina jų nuostatus.</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 xml:space="preserve">4.18. Svarsto ir teikia nuomonę Tarybai dėl akademinių padalinių steigimo, pertvarkymo ar panaikinimo.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 xml:space="preserve">4.19. Savarankiškai ar Rektoriaus siūlymu inicijuoja Akademijos meno veiklos, meninių ir mokslinių tyrimų bei studijų kokybės auditą.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 xml:space="preserve">4.20. Tvirtina Akademijos studijų reglamentą ir doktorantūros reglamentą.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lastRenderedPageBreak/>
        <w:t>4.21. Teikia Akademijos garbės ir kitus</w:t>
      </w:r>
      <w:r w:rsidRPr="006A630D">
        <w:rPr>
          <w:rFonts w:ascii="Times New Roman" w:hAnsi="Times New Roman" w:cs="Times New Roman"/>
          <w:spacing w:val="-1"/>
          <w:lang w:val="lt-LT"/>
        </w:rPr>
        <w:t xml:space="preserve"> </w:t>
      </w:r>
      <w:r w:rsidRPr="006A630D">
        <w:rPr>
          <w:rFonts w:ascii="Times New Roman" w:hAnsi="Times New Roman" w:cs="Times New Roman"/>
          <w:lang w:val="lt-LT"/>
        </w:rPr>
        <w:t>vardus vardų suteikimo nuostatų nustatyta tvarka.</w:t>
      </w:r>
    </w:p>
    <w:p w:rsidR="006A630D" w:rsidRPr="006A630D" w:rsidRDefault="006A630D" w:rsidP="006A630D">
      <w:pPr>
        <w:pStyle w:val="ListParagraph"/>
        <w:tabs>
          <w:tab w:val="left" w:pos="1134"/>
        </w:tabs>
        <w:ind w:left="0" w:firstLine="567"/>
        <w:rPr>
          <w:rFonts w:ascii="Times New Roman" w:hAnsi="Times New Roman" w:cs="Times New Roman"/>
          <w:lang w:val="lt-LT"/>
        </w:rPr>
      </w:pP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 xml:space="preserve">4.22. Nustato aukštojo mokslo kvalifikacijų teikimo ir jų panaikinimo tvarką.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 xml:space="preserve">4.23. Nustato studentų perkėlimo į valstybės finansuojamą arba valstybės nefinansuojamą studijų vietą tvarką, studentų rotacijos tvarką ir studijų finansavimo šaltinio pakeitimo tvarką.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 xml:space="preserve">4.24. Nustato tvarką, kuria vadovaujantis sudaromos valstybės nefinansuojamose studijų vietose geriausiai studijų metus baigusių asmenų eilės pagal studijų kryptis. </w:t>
      </w:r>
    </w:p>
    <w:p w:rsidR="006A630D" w:rsidRPr="006A630D" w:rsidRDefault="006A630D" w:rsidP="006A630D">
      <w:pPr>
        <w:pStyle w:val="ListParagraph"/>
        <w:tabs>
          <w:tab w:val="left" w:pos="1134"/>
        </w:tabs>
        <w:ind w:left="0" w:firstLine="567"/>
        <w:rPr>
          <w:rFonts w:ascii="Times New Roman" w:hAnsi="Times New Roman" w:cs="Times New Roman"/>
          <w:lang w:val="lt-LT"/>
        </w:rPr>
      </w:pPr>
      <w:r w:rsidRPr="006A630D">
        <w:rPr>
          <w:rFonts w:ascii="Times New Roman" w:hAnsi="Times New Roman" w:cs="Times New Roman"/>
          <w:lang w:val="lt-LT"/>
        </w:rPr>
        <w:t>4.25. Atlieka kitas Lietuvos Respublikos teisės aktuose ir Statute nustatytas</w:t>
      </w:r>
      <w:r w:rsidRPr="006A630D">
        <w:rPr>
          <w:rFonts w:ascii="Times New Roman" w:hAnsi="Times New Roman" w:cs="Times New Roman"/>
          <w:spacing w:val="-7"/>
          <w:lang w:val="lt-LT"/>
        </w:rPr>
        <w:t xml:space="preserve"> </w:t>
      </w:r>
      <w:r w:rsidRPr="006A630D">
        <w:rPr>
          <w:rFonts w:ascii="Times New Roman" w:hAnsi="Times New Roman" w:cs="Times New Roman"/>
          <w:lang w:val="lt-LT"/>
        </w:rPr>
        <w:t>funkcijas.</w:t>
      </w:r>
    </w:p>
    <w:p w:rsidR="006A630D" w:rsidRPr="006A630D" w:rsidRDefault="006A630D" w:rsidP="006A630D">
      <w:pPr>
        <w:pStyle w:val="ListParagraph"/>
        <w:tabs>
          <w:tab w:val="left" w:pos="1134"/>
        </w:tabs>
        <w:ind w:left="0" w:firstLine="567"/>
        <w:rPr>
          <w:rFonts w:ascii="Times New Roman" w:hAnsi="Times New Roman" w:cs="Times New Roman"/>
          <w:lang w:val="lt-LT"/>
        </w:rPr>
      </w:pPr>
    </w:p>
    <w:p w:rsidR="006A630D" w:rsidRPr="006A630D" w:rsidRDefault="006A630D" w:rsidP="006A630D">
      <w:pPr>
        <w:pStyle w:val="ListParagraph"/>
        <w:tabs>
          <w:tab w:val="left" w:pos="1134"/>
        </w:tabs>
        <w:ind w:left="0" w:firstLine="567"/>
        <w:jc w:val="center"/>
        <w:rPr>
          <w:rFonts w:ascii="Times New Roman" w:hAnsi="Times New Roman" w:cs="Times New Roman"/>
          <w:lang w:val="lt-LT"/>
        </w:rPr>
      </w:pPr>
      <w:r w:rsidRPr="006A630D">
        <w:rPr>
          <w:rFonts w:ascii="Times New Roman" w:hAnsi="Times New Roman" w:cs="Times New Roman"/>
          <w:b/>
          <w:bCs/>
          <w:lang w:val="lt-LT"/>
        </w:rPr>
        <w:t>V. SENATO PIRMININKAS,  PIRMININKO PAVADUOTOJAS IR SENATO REFERENTAS</w:t>
      </w:r>
    </w:p>
    <w:p w:rsidR="006A630D" w:rsidRPr="006A630D" w:rsidRDefault="006A630D" w:rsidP="006A630D">
      <w:pPr>
        <w:pStyle w:val="BodyText"/>
        <w:ind w:left="0"/>
        <w:jc w:val="left"/>
      </w:pPr>
    </w:p>
    <w:p w:rsidR="006A630D" w:rsidRPr="006A630D" w:rsidRDefault="006A630D" w:rsidP="006A630D">
      <w:pPr>
        <w:pStyle w:val="ListParagraph"/>
        <w:widowControl w:val="0"/>
        <w:numPr>
          <w:ilvl w:val="1"/>
          <w:numId w:val="15"/>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Ne vėliau kaip per 2 (dvi) savaites nuo oficialaus naujai išrinkto Senato narių sąrašo paskelbimo dienos Rektorius sušaukia pirmąjį Senato posėdį. Jam pirmininkauja vyriausias pagal amžių posėdyje dalyvaujantis Senato narys. Senato pirmininkas ir Senato pirmininko pavaduotojas slaptu balsavimu yra išrenkami pirmajame Senato posėdyje. Senato pirmininkas ir Senato pirmininko pavaduotojas laikomi išrinktais, jeigu už kiekvieną iš jų balsavo daugiau kaip pusė dalyvavusių posėdyje Senato narių. Nė vienam kandidatui į Senato pirmininko ar Senato pirmininko pavaduotojo pareigas nesurinkus reikiamo balsų skaičiaus organizuojamas pakartotinis balsavimas, kuriame dalyvauja 2 (du) daugiausiai balsų per ankstesnį balsavimą gavę kandidatai. Kandidatus į Senato pirmininko pareigas siūlo Senato nariai. Kandidatus į Senato pirmininko pavaduotojus siūlo išrinktas Senato pirmininkas. Senato pirmininko  ir Senato pirmininko pavaduotojo kadencija – 5 (penkeri) metai</w:t>
      </w:r>
      <w:r w:rsidRPr="006A630D">
        <w:rPr>
          <w:rStyle w:val="FootnoteReference"/>
          <w:rFonts w:ascii="Times New Roman" w:hAnsi="Times New Roman" w:cs="Times New Roman"/>
          <w:lang w:val="lt-LT"/>
        </w:rPr>
        <w:footnoteReference w:id="3"/>
      </w:r>
      <w:r w:rsidRPr="006A630D">
        <w:rPr>
          <w:rFonts w:ascii="Times New Roman" w:hAnsi="Times New Roman" w:cs="Times New Roman"/>
          <w:lang w:val="lt-LT"/>
        </w:rPr>
        <w:t>. Senato pirmininku  negali būti Rektorius.</w:t>
      </w:r>
    </w:p>
    <w:p w:rsidR="006A630D" w:rsidRPr="006A630D" w:rsidRDefault="006A630D" w:rsidP="006A630D">
      <w:pPr>
        <w:pStyle w:val="ListParagraph"/>
        <w:widowControl w:val="0"/>
        <w:numPr>
          <w:ilvl w:val="1"/>
          <w:numId w:val="15"/>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pirmininkas yra atsakingas už Senato posėdžių ir jų darbotvarkių planavimą, posėdžių vedimo tvarkos užtikrinimą ir atlieka šias funkcijas:</w:t>
      </w:r>
    </w:p>
    <w:p w:rsidR="006A630D" w:rsidRPr="006A630D" w:rsidRDefault="006A630D" w:rsidP="006A630D">
      <w:pPr>
        <w:pStyle w:val="ListParagraph"/>
        <w:widowControl w:val="0"/>
        <w:numPr>
          <w:ilvl w:val="2"/>
          <w:numId w:val="15"/>
        </w:numPr>
        <w:tabs>
          <w:tab w:val="left" w:pos="1276"/>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Šaukia Senato posėdžius ir jiems pirmininkauja.</w:t>
      </w:r>
    </w:p>
    <w:p w:rsidR="006A630D" w:rsidRPr="006A630D" w:rsidRDefault="006A630D" w:rsidP="006A630D">
      <w:pPr>
        <w:pStyle w:val="ListParagraph"/>
        <w:widowControl w:val="0"/>
        <w:numPr>
          <w:ilvl w:val="2"/>
          <w:numId w:val="15"/>
        </w:numPr>
        <w:tabs>
          <w:tab w:val="left" w:pos="1276"/>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Reglamento</w:t>
      </w:r>
      <w:r w:rsidRPr="006A630D">
        <w:rPr>
          <w:rFonts w:ascii="Times New Roman" w:hAnsi="Times New Roman" w:cs="Times New Roman"/>
          <w:spacing w:val="40"/>
          <w:lang w:val="lt-LT"/>
        </w:rPr>
        <w:t xml:space="preserve"> </w:t>
      </w:r>
      <w:r w:rsidRPr="006A630D">
        <w:rPr>
          <w:rFonts w:ascii="Times New Roman" w:hAnsi="Times New Roman" w:cs="Times New Roman"/>
          <w:lang w:val="lt-LT"/>
        </w:rPr>
        <w:t>nustatyta</w:t>
      </w:r>
      <w:r w:rsidRPr="006A630D">
        <w:rPr>
          <w:rFonts w:ascii="Times New Roman" w:hAnsi="Times New Roman" w:cs="Times New Roman"/>
          <w:spacing w:val="40"/>
          <w:lang w:val="lt-LT"/>
        </w:rPr>
        <w:t xml:space="preserve"> </w:t>
      </w:r>
      <w:r w:rsidRPr="006A630D">
        <w:rPr>
          <w:rFonts w:ascii="Times New Roman" w:hAnsi="Times New Roman" w:cs="Times New Roman"/>
          <w:lang w:val="lt-LT"/>
        </w:rPr>
        <w:t>tvarka</w:t>
      </w:r>
      <w:r w:rsidRPr="006A630D">
        <w:rPr>
          <w:rFonts w:ascii="Times New Roman" w:hAnsi="Times New Roman" w:cs="Times New Roman"/>
          <w:spacing w:val="40"/>
          <w:lang w:val="lt-LT"/>
        </w:rPr>
        <w:t xml:space="preserve"> </w:t>
      </w:r>
      <w:r w:rsidRPr="006A630D">
        <w:rPr>
          <w:rFonts w:ascii="Times New Roman" w:hAnsi="Times New Roman" w:cs="Times New Roman"/>
          <w:lang w:val="lt-LT"/>
        </w:rPr>
        <w:t>rengia  ir derina</w:t>
      </w:r>
      <w:r w:rsidRPr="006A630D">
        <w:rPr>
          <w:rFonts w:ascii="Times New Roman" w:hAnsi="Times New Roman" w:cs="Times New Roman"/>
          <w:spacing w:val="40"/>
          <w:lang w:val="lt-LT"/>
        </w:rPr>
        <w:t xml:space="preserve"> </w:t>
      </w:r>
      <w:r w:rsidRPr="006A630D">
        <w:rPr>
          <w:rFonts w:ascii="Times New Roman" w:hAnsi="Times New Roman" w:cs="Times New Roman"/>
          <w:lang w:val="lt-LT"/>
        </w:rPr>
        <w:t>Senato</w:t>
      </w:r>
      <w:r w:rsidRPr="006A630D">
        <w:rPr>
          <w:rFonts w:ascii="Times New Roman" w:hAnsi="Times New Roman" w:cs="Times New Roman"/>
          <w:spacing w:val="40"/>
          <w:lang w:val="lt-LT"/>
        </w:rPr>
        <w:t xml:space="preserve"> </w:t>
      </w:r>
      <w:r w:rsidRPr="006A630D">
        <w:rPr>
          <w:rFonts w:ascii="Times New Roman" w:hAnsi="Times New Roman" w:cs="Times New Roman"/>
          <w:lang w:val="lt-LT"/>
        </w:rPr>
        <w:t>posėdžių</w:t>
      </w:r>
      <w:r w:rsidRPr="006A630D">
        <w:rPr>
          <w:rFonts w:ascii="Times New Roman" w:hAnsi="Times New Roman" w:cs="Times New Roman"/>
          <w:spacing w:val="40"/>
          <w:lang w:val="lt-LT"/>
        </w:rPr>
        <w:t xml:space="preserve"> </w:t>
      </w:r>
      <w:r w:rsidRPr="006A630D">
        <w:rPr>
          <w:rFonts w:ascii="Times New Roman" w:hAnsi="Times New Roman" w:cs="Times New Roman"/>
          <w:lang w:val="lt-LT"/>
        </w:rPr>
        <w:t>darbotvarkę ir</w:t>
      </w:r>
      <w:r w:rsidRPr="006A630D">
        <w:rPr>
          <w:rFonts w:ascii="Times New Roman" w:hAnsi="Times New Roman" w:cs="Times New Roman"/>
          <w:spacing w:val="40"/>
          <w:lang w:val="lt-LT"/>
        </w:rPr>
        <w:t xml:space="preserve"> </w:t>
      </w:r>
      <w:r w:rsidRPr="006A630D">
        <w:rPr>
          <w:rFonts w:ascii="Times New Roman" w:hAnsi="Times New Roman" w:cs="Times New Roman"/>
          <w:lang w:val="lt-LT"/>
        </w:rPr>
        <w:t>siūlo į ją įtrauktinus klausimus.</w:t>
      </w:r>
    </w:p>
    <w:p w:rsidR="006A630D" w:rsidRPr="006A630D" w:rsidRDefault="006A630D" w:rsidP="006A630D">
      <w:pPr>
        <w:pStyle w:val="ListParagraph"/>
        <w:tabs>
          <w:tab w:val="left" w:pos="1276"/>
        </w:tabs>
        <w:ind w:left="0" w:firstLine="567"/>
        <w:rPr>
          <w:rFonts w:ascii="Times New Roman" w:hAnsi="Times New Roman" w:cs="Times New Roman"/>
          <w:lang w:val="lt-LT"/>
        </w:rPr>
      </w:pPr>
      <w:r w:rsidRPr="006A630D">
        <w:rPr>
          <w:rFonts w:ascii="Times New Roman" w:hAnsi="Times New Roman" w:cs="Times New Roman"/>
          <w:lang w:val="lt-LT"/>
        </w:rPr>
        <w:t>5.2.3. Derina Senato nutarimų ir posėdžių protokolų projektus; pasirašo Senato nutarimus, posėdžių protokolus.</w:t>
      </w:r>
    </w:p>
    <w:p w:rsidR="006A630D" w:rsidRPr="006A630D" w:rsidRDefault="006A630D" w:rsidP="006A630D">
      <w:pPr>
        <w:pStyle w:val="ListParagraph"/>
        <w:tabs>
          <w:tab w:val="left" w:pos="1276"/>
        </w:tabs>
        <w:ind w:left="0" w:firstLine="567"/>
        <w:rPr>
          <w:rFonts w:ascii="Times New Roman" w:hAnsi="Times New Roman" w:cs="Times New Roman"/>
          <w:lang w:val="lt-LT"/>
        </w:rPr>
      </w:pPr>
      <w:r w:rsidRPr="006A630D">
        <w:rPr>
          <w:rFonts w:ascii="Times New Roman" w:hAnsi="Times New Roman" w:cs="Times New Roman"/>
          <w:lang w:val="lt-LT"/>
        </w:rPr>
        <w:t xml:space="preserve">5.2.4.  Už Senato veiklą vieną kartą per metus Akademijos bendruomenei atsiskaito Akademijos interneto svetainėje pateikdamas praėjusių kalendorinių metų veiklos ataskaitą.  </w:t>
      </w:r>
    </w:p>
    <w:p w:rsidR="006A630D" w:rsidRPr="006A630D" w:rsidRDefault="006A630D" w:rsidP="006A630D">
      <w:pPr>
        <w:pStyle w:val="ListParagraph"/>
        <w:tabs>
          <w:tab w:val="left" w:pos="1276"/>
        </w:tabs>
        <w:ind w:left="567"/>
        <w:rPr>
          <w:rFonts w:ascii="Times New Roman" w:hAnsi="Times New Roman" w:cs="Times New Roman"/>
          <w:lang w:val="lt-LT"/>
        </w:rPr>
      </w:pPr>
      <w:r w:rsidRPr="006A630D">
        <w:rPr>
          <w:rFonts w:ascii="Times New Roman" w:hAnsi="Times New Roman" w:cs="Times New Roman"/>
          <w:lang w:val="lt-LT"/>
        </w:rPr>
        <w:t xml:space="preserve">5.2.5. Atlieka kitas Reglamente nustatytas funkcijas. </w:t>
      </w:r>
    </w:p>
    <w:p w:rsidR="006A630D" w:rsidRPr="006A630D" w:rsidRDefault="006A630D" w:rsidP="006A630D">
      <w:pPr>
        <w:pStyle w:val="ListParagraph"/>
        <w:widowControl w:val="0"/>
        <w:numPr>
          <w:ilvl w:val="1"/>
          <w:numId w:val="15"/>
        </w:numPr>
        <w:tabs>
          <w:tab w:val="left" w:pos="993"/>
          <w:tab w:val="left" w:pos="1276"/>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w:t>
      </w:r>
      <w:r w:rsidRPr="006A630D">
        <w:rPr>
          <w:rFonts w:ascii="Times New Roman" w:hAnsi="Times New Roman" w:cs="Times New Roman"/>
          <w:spacing w:val="19"/>
          <w:lang w:val="lt-LT"/>
        </w:rPr>
        <w:t xml:space="preserve"> </w:t>
      </w:r>
      <w:r w:rsidRPr="006A630D">
        <w:rPr>
          <w:rFonts w:ascii="Times New Roman" w:hAnsi="Times New Roman" w:cs="Times New Roman"/>
          <w:lang w:val="lt-LT"/>
        </w:rPr>
        <w:t>pirmininkas</w:t>
      </w:r>
      <w:r w:rsidRPr="006A630D">
        <w:rPr>
          <w:rFonts w:ascii="Times New Roman" w:hAnsi="Times New Roman" w:cs="Times New Roman"/>
          <w:spacing w:val="19"/>
          <w:lang w:val="lt-LT"/>
        </w:rPr>
        <w:t xml:space="preserve"> </w:t>
      </w:r>
      <w:r w:rsidRPr="006A630D">
        <w:rPr>
          <w:rFonts w:ascii="Times New Roman" w:hAnsi="Times New Roman" w:cs="Times New Roman"/>
          <w:lang w:val="lt-LT"/>
        </w:rPr>
        <w:t>ir</w:t>
      </w:r>
      <w:r w:rsidRPr="006A630D">
        <w:rPr>
          <w:rFonts w:ascii="Times New Roman" w:hAnsi="Times New Roman" w:cs="Times New Roman"/>
          <w:spacing w:val="20"/>
          <w:lang w:val="lt-LT"/>
        </w:rPr>
        <w:t xml:space="preserve"> </w:t>
      </w:r>
      <w:r w:rsidRPr="006A630D">
        <w:rPr>
          <w:rFonts w:ascii="Times New Roman" w:hAnsi="Times New Roman" w:cs="Times New Roman"/>
          <w:lang w:val="lt-LT"/>
        </w:rPr>
        <w:t>jo</w:t>
      </w:r>
      <w:r w:rsidRPr="006A630D">
        <w:rPr>
          <w:rFonts w:ascii="Times New Roman" w:hAnsi="Times New Roman" w:cs="Times New Roman"/>
          <w:spacing w:val="19"/>
          <w:lang w:val="lt-LT"/>
        </w:rPr>
        <w:t xml:space="preserve"> </w:t>
      </w:r>
      <w:r w:rsidRPr="006A630D">
        <w:rPr>
          <w:rFonts w:ascii="Times New Roman" w:hAnsi="Times New Roman" w:cs="Times New Roman"/>
          <w:lang w:val="lt-LT"/>
        </w:rPr>
        <w:t>pavaduotojas</w:t>
      </w:r>
      <w:r w:rsidRPr="006A630D">
        <w:rPr>
          <w:rFonts w:ascii="Times New Roman" w:hAnsi="Times New Roman" w:cs="Times New Roman"/>
          <w:spacing w:val="20"/>
          <w:lang w:val="lt-LT"/>
        </w:rPr>
        <w:t xml:space="preserve"> </w:t>
      </w:r>
      <w:r w:rsidRPr="006A630D">
        <w:rPr>
          <w:rFonts w:ascii="Times New Roman" w:hAnsi="Times New Roman" w:cs="Times New Roman"/>
          <w:lang w:val="lt-LT"/>
        </w:rPr>
        <w:t>gali</w:t>
      </w:r>
      <w:r w:rsidRPr="006A630D">
        <w:rPr>
          <w:rFonts w:ascii="Times New Roman" w:hAnsi="Times New Roman" w:cs="Times New Roman"/>
          <w:spacing w:val="19"/>
          <w:lang w:val="lt-LT"/>
        </w:rPr>
        <w:t xml:space="preserve"> </w:t>
      </w:r>
      <w:r w:rsidRPr="006A630D">
        <w:rPr>
          <w:rFonts w:ascii="Times New Roman" w:hAnsi="Times New Roman" w:cs="Times New Roman"/>
          <w:lang w:val="lt-LT"/>
        </w:rPr>
        <w:t>būti</w:t>
      </w:r>
      <w:r w:rsidRPr="006A630D">
        <w:rPr>
          <w:rFonts w:ascii="Times New Roman" w:hAnsi="Times New Roman" w:cs="Times New Roman"/>
          <w:spacing w:val="20"/>
          <w:lang w:val="lt-LT"/>
        </w:rPr>
        <w:t xml:space="preserve"> </w:t>
      </w:r>
      <w:r w:rsidRPr="006A630D">
        <w:rPr>
          <w:rFonts w:ascii="Times New Roman" w:hAnsi="Times New Roman" w:cs="Times New Roman"/>
          <w:lang w:val="lt-LT"/>
        </w:rPr>
        <w:t>atšaukti</w:t>
      </w:r>
      <w:r w:rsidRPr="006A630D">
        <w:rPr>
          <w:rFonts w:ascii="Times New Roman" w:hAnsi="Times New Roman" w:cs="Times New Roman"/>
          <w:spacing w:val="19"/>
          <w:lang w:val="lt-LT"/>
        </w:rPr>
        <w:t xml:space="preserve"> </w:t>
      </w:r>
      <w:r w:rsidRPr="006A630D">
        <w:rPr>
          <w:rFonts w:ascii="Times New Roman" w:hAnsi="Times New Roman" w:cs="Times New Roman"/>
          <w:lang w:val="lt-LT"/>
        </w:rPr>
        <w:t>ne</w:t>
      </w:r>
      <w:r w:rsidRPr="006A630D">
        <w:rPr>
          <w:rFonts w:ascii="Times New Roman" w:hAnsi="Times New Roman" w:cs="Times New Roman"/>
          <w:spacing w:val="20"/>
          <w:lang w:val="lt-LT"/>
        </w:rPr>
        <w:t xml:space="preserve"> </w:t>
      </w:r>
      <w:r w:rsidRPr="006A630D">
        <w:rPr>
          <w:rFonts w:ascii="Times New Roman" w:hAnsi="Times New Roman" w:cs="Times New Roman"/>
          <w:lang w:val="lt-LT"/>
        </w:rPr>
        <w:t>mažiau</w:t>
      </w:r>
      <w:r w:rsidRPr="006A630D">
        <w:rPr>
          <w:rFonts w:ascii="Times New Roman" w:hAnsi="Times New Roman" w:cs="Times New Roman"/>
          <w:spacing w:val="19"/>
          <w:lang w:val="lt-LT"/>
        </w:rPr>
        <w:t xml:space="preserve"> </w:t>
      </w:r>
      <w:r w:rsidRPr="006A630D">
        <w:rPr>
          <w:rFonts w:ascii="Times New Roman" w:hAnsi="Times New Roman" w:cs="Times New Roman"/>
          <w:lang w:val="lt-LT"/>
        </w:rPr>
        <w:t>kaip</w:t>
      </w:r>
      <w:r w:rsidRPr="006A630D">
        <w:rPr>
          <w:rFonts w:ascii="Times New Roman" w:hAnsi="Times New Roman" w:cs="Times New Roman"/>
          <w:spacing w:val="20"/>
          <w:lang w:val="lt-LT"/>
        </w:rPr>
        <w:t xml:space="preserve"> </w:t>
      </w:r>
      <w:r w:rsidRPr="006A630D">
        <w:rPr>
          <w:rFonts w:ascii="Times New Roman" w:hAnsi="Times New Roman" w:cs="Times New Roman"/>
          <w:lang w:val="lt-LT"/>
        </w:rPr>
        <w:t>2/3 (du trečdaliai)</w:t>
      </w:r>
      <w:r w:rsidRPr="006A630D">
        <w:rPr>
          <w:rFonts w:ascii="Times New Roman" w:hAnsi="Times New Roman" w:cs="Times New Roman"/>
          <w:spacing w:val="19"/>
          <w:lang w:val="lt-LT"/>
        </w:rPr>
        <w:t xml:space="preserve"> </w:t>
      </w:r>
      <w:r w:rsidRPr="006A630D">
        <w:rPr>
          <w:rFonts w:ascii="Times New Roman" w:hAnsi="Times New Roman" w:cs="Times New Roman"/>
          <w:lang w:val="lt-LT"/>
        </w:rPr>
        <w:t>Senato narių balsų dauguma.</w:t>
      </w:r>
    </w:p>
    <w:p w:rsidR="006A630D" w:rsidRPr="006A630D" w:rsidRDefault="006A630D" w:rsidP="006A630D">
      <w:pPr>
        <w:pStyle w:val="ListParagraph"/>
        <w:widowControl w:val="0"/>
        <w:numPr>
          <w:ilvl w:val="1"/>
          <w:numId w:val="15"/>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 xml:space="preserve">Senato pirmininkas, atlikdamas savo pareigas, privalo vadovautis MSĮ, Statutu, šiuo Reglamentu, bendraisiais Akademijos interesais. </w:t>
      </w:r>
    </w:p>
    <w:p w:rsidR="006A630D" w:rsidRPr="006A630D" w:rsidRDefault="006A630D" w:rsidP="006A630D">
      <w:pPr>
        <w:pStyle w:val="ListParagraph"/>
        <w:widowControl w:val="0"/>
        <w:numPr>
          <w:ilvl w:val="1"/>
          <w:numId w:val="15"/>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pirmininko pavaduotojas atlieka Senato pirmininko funkcijas, kai nėra Senato pirmininko arba jam negalint atlikti funkcijų (pvz. nusišalina nuo klausimo svarstymo dėl interesų konflikto).</w:t>
      </w:r>
    </w:p>
    <w:p w:rsidR="006A630D" w:rsidRPr="006A630D" w:rsidRDefault="006A630D" w:rsidP="006A630D">
      <w:pPr>
        <w:pStyle w:val="ListParagraph"/>
        <w:widowControl w:val="0"/>
        <w:numPr>
          <w:ilvl w:val="1"/>
          <w:numId w:val="15"/>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 xml:space="preserve">Senatas iš VDA darbuotojų skiria Senato referentą.  </w:t>
      </w:r>
    </w:p>
    <w:p w:rsidR="006A630D" w:rsidRPr="006A630D" w:rsidRDefault="006A630D" w:rsidP="006A630D">
      <w:pPr>
        <w:pStyle w:val="ListParagraph"/>
        <w:widowControl w:val="0"/>
        <w:numPr>
          <w:ilvl w:val="1"/>
          <w:numId w:val="15"/>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referentas atlieka šias funkcijas:</w:t>
      </w:r>
    </w:p>
    <w:p w:rsidR="006A630D" w:rsidRPr="006A630D" w:rsidRDefault="006A630D" w:rsidP="006A630D">
      <w:pPr>
        <w:pStyle w:val="ListParagraph"/>
        <w:tabs>
          <w:tab w:val="left" w:pos="993"/>
        </w:tabs>
        <w:ind w:left="567"/>
        <w:rPr>
          <w:rFonts w:ascii="Times New Roman" w:hAnsi="Times New Roman" w:cs="Times New Roman"/>
          <w:lang w:val="lt-LT"/>
        </w:rPr>
      </w:pPr>
      <w:r w:rsidRPr="006A630D">
        <w:rPr>
          <w:rFonts w:ascii="Times New Roman" w:hAnsi="Times New Roman" w:cs="Times New Roman"/>
          <w:lang w:val="lt-LT"/>
        </w:rPr>
        <w:t>5.7.1. rengia ir su Senato pirmininku derina Senato posėdžio darbotvarkę.</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5.7.2. Užtikrina, kad Senato nariai Reglamento 7.5 punkte nustatyta tvarka būtų informuoti apie Senato posėdžio datą, laiką ir vietą, skelbia šią informaciją VDA tinklapyje;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5.7.3. Senato nariams išsiunčia posėdžio darbotvarkę, posėdžio medžiagą (Senato tvirtinamų dokumentų projektus, Senato nutarimų projektus ir kt.). </w:t>
      </w:r>
    </w:p>
    <w:p w:rsidR="006A630D" w:rsidRPr="006A630D" w:rsidRDefault="006A630D" w:rsidP="006A630D">
      <w:pPr>
        <w:pStyle w:val="ListParagraph"/>
        <w:tabs>
          <w:tab w:val="left" w:pos="993"/>
        </w:tabs>
        <w:ind w:left="567"/>
        <w:rPr>
          <w:rFonts w:ascii="Times New Roman" w:hAnsi="Times New Roman" w:cs="Times New Roman"/>
          <w:lang w:val="lt-LT"/>
        </w:rPr>
      </w:pPr>
      <w:r w:rsidRPr="006A630D">
        <w:rPr>
          <w:rFonts w:ascii="Times New Roman" w:hAnsi="Times New Roman" w:cs="Times New Roman"/>
          <w:lang w:val="lt-LT"/>
        </w:rPr>
        <w:t>5.7.4. Rengia balsavimo biuletenius, juos išduoda ir surenka.</w:t>
      </w:r>
    </w:p>
    <w:p w:rsidR="006A630D" w:rsidRPr="006A630D" w:rsidRDefault="006A630D" w:rsidP="006A630D">
      <w:pPr>
        <w:pStyle w:val="ListParagraph"/>
        <w:tabs>
          <w:tab w:val="left" w:pos="993"/>
        </w:tabs>
        <w:ind w:left="567"/>
        <w:rPr>
          <w:rFonts w:ascii="Times New Roman" w:hAnsi="Times New Roman" w:cs="Times New Roman"/>
          <w:lang w:val="lt-LT"/>
        </w:rPr>
      </w:pPr>
      <w:r w:rsidRPr="006A630D">
        <w:rPr>
          <w:rFonts w:ascii="Times New Roman" w:hAnsi="Times New Roman" w:cs="Times New Roman"/>
          <w:lang w:val="lt-LT"/>
        </w:rPr>
        <w:lastRenderedPageBreak/>
        <w:t>5.7.5. Skaičiuoja Senato narių balsus.</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5.7.6. Rengia ir su Senato pirmininku derina Senato nutarimų, posėdžių protokolų projektus; pasirašo Senato posėdžio protokolus.</w:t>
      </w:r>
    </w:p>
    <w:p w:rsidR="006A630D" w:rsidRPr="006A630D" w:rsidRDefault="006A630D" w:rsidP="006A630D">
      <w:pPr>
        <w:pStyle w:val="ListParagraph"/>
        <w:tabs>
          <w:tab w:val="left" w:pos="993"/>
        </w:tabs>
        <w:ind w:left="567"/>
        <w:rPr>
          <w:rFonts w:ascii="Times New Roman" w:hAnsi="Times New Roman" w:cs="Times New Roman"/>
          <w:lang w:val="lt-LT"/>
        </w:rPr>
      </w:pPr>
      <w:r w:rsidRPr="006A630D">
        <w:rPr>
          <w:rFonts w:ascii="Times New Roman" w:hAnsi="Times New Roman" w:cs="Times New Roman"/>
          <w:lang w:val="lt-LT"/>
        </w:rPr>
        <w:t xml:space="preserve">5.7.7. Teikia Senato pirmininkui pasirašyti Senato nutarimus, posėdžių protokolus. </w:t>
      </w:r>
    </w:p>
    <w:p w:rsidR="006A630D" w:rsidRPr="006A630D" w:rsidRDefault="006A630D" w:rsidP="006A630D">
      <w:pPr>
        <w:pStyle w:val="ListParagraph"/>
        <w:tabs>
          <w:tab w:val="left" w:pos="993"/>
        </w:tabs>
        <w:ind w:left="567"/>
        <w:rPr>
          <w:rFonts w:ascii="Times New Roman" w:hAnsi="Times New Roman" w:cs="Times New Roman"/>
          <w:lang w:val="lt-LT"/>
        </w:rPr>
      </w:pPr>
      <w:r w:rsidRPr="006A630D">
        <w:rPr>
          <w:rFonts w:ascii="Times New Roman" w:hAnsi="Times New Roman" w:cs="Times New Roman"/>
          <w:lang w:val="lt-LT"/>
        </w:rPr>
        <w:t xml:space="preserve">5.7.8. Reglamente nustatyta tvarka išduoda Senato posėdžių protokolų išrašus. </w:t>
      </w:r>
    </w:p>
    <w:p w:rsidR="006A630D" w:rsidRPr="006A630D" w:rsidRDefault="006A630D" w:rsidP="006A630D">
      <w:pPr>
        <w:pStyle w:val="ListParagraph"/>
        <w:tabs>
          <w:tab w:val="left" w:pos="993"/>
        </w:tabs>
        <w:ind w:left="567"/>
        <w:rPr>
          <w:rFonts w:ascii="Times New Roman" w:hAnsi="Times New Roman" w:cs="Times New Roman"/>
          <w:lang w:val="lt-LT"/>
        </w:rPr>
      </w:pPr>
      <w:r w:rsidRPr="006A630D">
        <w:rPr>
          <w:rFonts w:ascii="Times New Roman" w:hAnsi="Times New Roman" w:cs="Times New Roman"/>
          <w:lang w:val="lt-LT"/>
        </w:rPr>
        <w:t xml:space="preserve">5.7.9. Reglamente nustatyta tvarka saugo Senato veiklos dokumentus. </w:t>
      </w:r>
    </w:p>
    <w:p w:rsidR="006A630D" w:rsidRPr="006A630D" w:rsidRDefault="006A630D" w:rsidP="006A630D">
      <w:pPr>
        <w:pStyle w:val="ListParagraph"/>
        <w:tabs>
          <w:tab w:val="left" w:pos="993"/>
        </w:tabs>
        <w:ind w:left="567"/>
        <w:rPr>
          <w:rFonts w:ascii="Times New Roman" w:hAnsi="Times New Roman" w:cs="Times New Roman"/>
          <w:lang w:val="lt-LT"/>
        </w:rPr>
      </w:pPr>
      <w:r w:rsidRPr="006A630D">
        <w:rPr>
          <w:rFonts w:ascii="Times New Roman" w:hAnsi="Times New Roman" w:cs="Times New Roman"/>
          <w:lang w:val="lt-LT"/>
        </w:rPr>
        <w:t>5.7.10. Atlieka kitas Reglamente nustatytas Senato veiklos aptarnavimo funkcijas.</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5.8. Senato referentui negalint dalyvauti Senato posėdyje, jo funkcijas atliekas kitas Senato paskirtas asmuo. </w:t>
      </w:r>
    </w:p>
    <w:p w:rsidR="006A630D" w:rsidRPr="006A630D" w:rsidRDefault="006A630D" w:rsidP="006A630D">
      <w:pPr>
        <w:pStyle w:val="ListParagraph"/>
        <w:tabs>
          <w:tab w:val="left" w:pos="993"/>
        </w:tabs>
        <w:ind w:left="567"/>
        <w:rPr>
          <w:rFonts w:ascii="Times New Roman" w:hAnsi="Times New Roman" w:cs="Times New Roman"/>
          <w:lang w:val="lt-LT"/>
        </w:rPr>
      </w:pPr>
    </w:p>
    <w:p w:rsidR="006A630D" w:rsidRPr="006A630D" w:rsidRDefault="006A630D" w:rsidP="006A630D">
      <w:pPr>
        <w:pStyle w:val="ListParagraph"/>
        <w:tabs>
          <w:tab w:val="left" w:pos="993"/>
        </w:tabs>
        <w:ind w:left="567"/>
        <w:jc w:val="center"/>
        <w:rPr>
          <w:rFonts w:ascii="Times New Roman" w:hAnsi="Times New Roman" w:cs="Times New Roman"/>
          <w:b/>
          <w:bCs/>
          <w:lang w:val="lt-LT"/>
        </w:rPr>
      </w:pPr>
      <w:r w:rsidRPr="006A630D">
        <w:rPr>
          <w:rFonts w:ascii="Times New Roman" w:hAnsi="Times New Roman" w:cs="Times New Roman"/>
          <w:b/>
          <w:bCs/>
          <w:lang w:val="lt-LT"/>
        </w:rPr>
        <w:t>VI. SENATO KOMITETAI, KOMISIJOS IR</w:t>
      </w:r>
    </w:p>
    <w:p w:rsidR="006A630D" w:rsidRPr="006A630D" w:rsidRDefault="006A630D" w:rsidP="006A630D">
      <w:pPr>
        <w:pStyle w:val="ListParagraph"/>
        <w:tabs>
          <w:tab w:val="left" w:pos="993"/>
        </w:tabs>
        <w:ind w:left="567"/>
        <w:jc w:val="center"/>
        <w:rPr>
          <w:rFonts w:ascii="Times New Roman" w:hAnsi="Times New Roman" w:cs="Times New Roman"/>
          <w:lang w:val="lt-LT"/>
        </w:rPr>
      </w:pPr>
      <w:r w:rsidRPr="006A630D">
        <w:rPr>
          <w:rFonts w:ascii="Times New Roman" w:hAnsi="Times New Roman" w:cs="Times New Roman"/>
          <w:b/>
          <w:bCs/>
          <w:lang w:val="lt-LT"/>
        </w:rPr>
        <w:t xml:space="preserve"> DARBO</w:t>
      </w:r>
      <w:r w:rsidRPr="006A630D">
        <w:rPr>
          <w:rFonts w:ascii="Times New Roman" w:hAnsi="Times New Roman" w:cs="Times New Roman"/>
          <w:b/>
          <w:bCs/>
          <w:spacing w:val="-1"/>
          <w:lang w:val="lt-LT"/>
        </w:rPr>
        <w:t xml:space="preserve"> </w:t>
      </w:r>
      <w:r w:rsidRPr="006A630D">
        <w:rPr>
          <w:rFonts w:ascii="Times New Roman" w:hAnsi="Times New Roman" w:cs="Times New Roman"/>
          <w:b/>
          <w:bCs/>
          <w:lang w:val="lt-LT"/>
        </w:rPr>
        <w:t>GRUPĖS</w:t>
      </w:r>
    </w:p>
    <w:p w:rsidR="006A630D" w:rsidRPr="006A630D" w:rsidRDefault="006A630D" w:rsidP="006A630D">
      <w:pPr>
        <w:pStyle w:val="BodyText"/>
        <w:ind w:left="0"/>
      </w:pPr>
    </w:p>
    <w:p w:rsidR="006A630D" w:rsidRPr="006A630D" w:rsidRDefault="006A630D" w:rsidP="006A630D">
      <w:pPr>
        <w:pStyle w:val="ListParagraph"/>
        <w:widowControl w:val="0"/>
        <w:numPr>
          <w:ilvl w:val="1"/>
          <w:numId w:val="14"/>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posėdžio darbotvarkės klausimams nagrinėti, išvadoms ir pasiūlymams Senatui parengti, Senatas iš savo narių, Senato kadencijos laikotarpiui, sudaro Senato komitetus.</w:t>
      </w:r>
    </w:p>
    <w:p w:rsidR="006A630D" w:rsidRPr="006A630D" w:rsidRDefault="006A630D" w:rsidP="006A630D">
      <w:pPr>
        <w:pStyle w:val="ListParagraph"/>
        <w:widowControl w:val="0"/>
        <w:numPr>
          <w:ilvl w:val="1"/>
          <w:numId w:val="14"/>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color w:val="393939"/>
          <w:shd w:val="clear" w:color="auto" w:fill="FFFFFF"/>
          <w:lang w:val="lt-LT"/>
        </w:rPr>
        <w:t xml:space="preserve"> Kiekvienas </w:t>
      </w:r>
      <w:r w:rsidRPr="006A630D">
        <w:rPr>
          <w:rFonts w:ascii="Times New Roman" w:hAnsi="Times New Roman" w:cs="Times New Roman"/>
          <w:lang w:val="lt-LT"/>
        </w:rPr>
        <w:t xml:space="preserve">Senato narys turi dalyvauti pasirinkto ar jam pasiūlyto Senato komiteto veikloje. Senato komitetas iš savo narių išsirenka komiteto pirmininką ir pirmininko pavaduotoją. </w:t>
      </w:r>
    </w:p>
    <w:p w:rsidR="006A630D" w:rsidRPr="006A630D" w:rsidRDefault="006A630D" w:rsidP="006A630D">
      <w:pPr>
        <w:pStyle w:val="ListParagraph"/>
        <w:widowControl w:val="0"/>
        <w:numPr>
          <w:ilvl w:val="1"/>
          <w:numId w:val="14"/>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 xml:space="preserve">Senatas sudaro šiuos Senato komitetus: 1) Strateginio planavimo ir ekonominių klausimų komitetas; 2) Studijų kokybės komitetas; 3) Meno ir mokslo komitetas. </w:t>
      </w:r>
    </w:p>
    <w:p w:rsidR="006A630D" w:rsidRPr="006A630D" w:rsidRDefault="006A630D" w:rsidP="006A630D">
      <w:pPr>
        <w:pStyle w:val="ListParagraph"/>
        <w:widowControl w:val="0"/>
        <w:numPr>
          <w:ilvl w:val="1"/>
          <w:numId w:val="14"/>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 xml:space="preserve">Esant poreikiui Senatas gali sudaryti ir kitus Senato komitetus. </w:t>
      </w:r>
    </w:p>
    <w:p w:rsidR="006A630D" w:rsidRPr="006A630D" w:rsidRDefault="006A630D" w:rsidP="006A630D">
      <w:pPr>
        <w:tabs>
          <w:tab w:val="left" w:pos="567"/>
        </w:tabs>
        <w:spacing w:after="0" w:line="240" w:lineRule="auto"/>
        <w:jc w:val="both"/>
        <w:rPr>
          <w:rFonts w:ascii="Times New Roman" w:hAnsi="Times New Roman" w:cs="Times New Roman"/>
          <w:sz w:val="24"/>
          <w:szCs w:val="24"/>
        </w:rPr>
      </w:pPr>
      <w:r w:rsidRPr="006A630D">
        <w:rPr>
          <w:rFonts w:ascii="Times New Roman" w:hAnsi="Times New Roman" w:cs="Times New Roman"/>
          <w:sz w:val="24"/>
          <w:szCs w:val="24"/>
        </w:rPr>
        <w:tab/>
        <w:t xml:space="preserve">6.5. Senato komitetai, vadovaudamiesi šio Reglamento nuostatomis, pagal jiems priskirtą veiklos sritį, nagrinėja Senatui svarstyti teikiamus klausimus, teikia dėl jų pasiūlymus, išvadas ir nuomonę Senatui ir į Senato posėdžio darbotvarkę įtrauktų klausimų medžiagos (dokumentų) rengėjams.          </w:t>
      </w:r>
    </w:p>
    <w:p w:rsidR="006A630D" w:rsidRPr="006A630D" w:rsidRDefault="006A630D" w:rsidP="006A630D">
      <w:pPr>
        <w:tabs>
          <w:tab w:val="left" w:pos="426"/>
        </w:tabs>
        <w:spacing w:after="0" w:line="240" w:lineRule="auto"/>
        <w:jc w:val="both"/>
        <w:rPr>
          <w:rFonts w:ascii="Times New Roman" w:hAnsi="Times New Roman" w:cs="Times New Roman"/>
          <w:sz w:val="24"/>
          <w:szCs w:val="24"/>
        </w:rPr>
      </w:pPr>
      <w:r w:rsidRPr="006A630D">
        <w:rPr>
          <w:rFonts w:ascii="Times New Roman" w:hAnsi="Times New Roman" w:cs="Times New Roman"/>
          <w:sz w:val="24"/>
          <w:szCs w:val="24"/>
        </w:rPr>
        <w:tab/>
        <w:t xml:space="preserve">  6.6. Senato komitetai veikia pagal šiame Reglamento  skyriuje nurodytas nuostatas, tačiau esant poreikiui gali parengti ir teikti Senatui tvirtinti atitinkamo Senato komiteto veiklą reglamentuojančius nuostatus.</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6.7. Senato  komitetas jam pavestus klausimus nagrinėja komiteto posėdžiuose, kurie Komiteto pirmininko siūlymu ir Komiteto visų narių paprastos daugumos pritarimu, vyksta akivaizdžiai arba nuotoliniu būdu </w:t>
      </w:r>
      <w:r w:rsidRPr="006A630D">
        <w:rPr>
          <w:rFonts w:ascii="Times New Roman" w:hAnsi="Times New Roman" w:cs="Times New Roman"/>
          <w:spacing w:val="1"/>
          <w:lang w:val="lt-LT"/>
        </w:rPr>
        <w:t>(naudojant vaizdo konferenciją ar kitas elektronines priemones (el. paštu ir kt.)</w:t>
      </w:r>
      <w:r w:rsidRPr="006A630D">
        <w:rPr>
          <w:rFonts w:ascii="Times New Roman" w:hAnsi="Times New Roman" w:cs="Times New Roman"/>
          <w:lang w:val="lt-LT"/>
        </w:rPr>
        <w:t xml:space="preserve">. Senato komitetų posėdžiai šaukiami gavus informaciją apie Senato posėdžio darbotvarkę ir joje numatytų klausimų medžiagą (dokumentus).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6.8. Senato referentas informaciją apie Senato posėdžio darbotvarkę ir joje numatytų klausimų medžiagą (dokumentus) Senato komitetų pirmininkams el. paštu pateikia ne vėliau kaip prieš 20 (dvidešimt) darbo dienų iki Senato posėdžio. Senato komitetai Senato posėdžio darbotvarkėje numatytų klausimų medžiagą (dokumentus) turi apsvarstyti ir pateikti dėl jų  nuomonę, kurią išdėsto  posėdžio protokole, Senato referentui ir į Senato posėdžio darbotvarkę įtrauktų klausimų medžiagos (dokumentų) rengėjams, ne vėliau kaip likus 10 (dešimt) darbo dienų iki Senato posėdžio.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6.9. Senato komiteto pirmininkas šaukia komiteto posėdžius ir jiems pirmininkauja, rengia ir pasirašo komiteto posėdžio protokolą, išsiunčia jį Senato referentui ir kitiems asmenims Reglamento 6.8 punkte nustatyta tvarka.</w:t>
      </w:r>
      <w:r w:rsidRPr="006A630D">
        <w:rPr>
          <w:rFonts w:ascii="Times New Roman" w:hAnsi="Times New Roman" w:cs="Times New Roman"/>
          <w:color w:val="393939"/>
          <w:lang w:val="lt-LT"/>
        </w:rPr>
        <w:t xml:space="preserve"> Senato </w:t>
      </w:r>
      <w:r w:rsidRPr="006A630D">
        <w:rPr>
          <w:rFonts w:ascii="Times New Roman" w:hAnsi="Times New Roman" w:cs="Times New Roman"/>
          <w:lang w:val="lt-LT"/>
        </w:rPr>
        <w:t>komiteto pirmininko pavaduotojas atlieka komiteto pirmininko funkcijas, kai pirmininko nėra.</w:t>
      </w:r>
    </w:p>
    <w:p w:rsidR="006A630D" w:rsidRPr="006A630D" w:rsidRDefault="006A630D" w:rsidP="006A630D">
      <w:pPr>
        <w:pStyle w:val="ListParagraph"/>
        <w:ind w:left="0" w:firstLine="540"/>
        <w:rPr>
          <w:rFonts w:ascii="Times New Roman" w:hAnsi="Times New Roman" w:cs="Times New Roman"/>
          <w:lang w:val="lt-LT"/>
        </w:rPr>
      </w:pPr>
      <w:r w:rsidRPr="006A630D">
        <w:rPr>
          <w:rFonts w:ascii="Times New Roman" w:hAnsi="Times New Roman" w:cs="Times New Roman"/>
          <w:lang w:val="lt-LT"/>
        </w:rPr>
        <w:t>6.10.</w:t>
      </w:r>
      <w:r w:rsidRPr="006A630D">
        <w:rPr>
          <w:rFonts w:ascii="Times New Roman" w:hAnsi="Times New Roman" w:cs="Times New Roman"/>
          <w:color w:val="393939"/>
          <w:shd w:val="clear" w:color="auto" w:fill="FFFFFF"/>
          <w:lang w:val="lt-LT"/>
        </w:rPr>
        <w:t xml:space="preserve"> </w:t>
      </w:r>
      <w:r w:rsidRPr="006A630D">
        <w:rPr>
          <w:rFonts w:ascii="Times New Roman" w:hAnsi="Times New Roman" w:cs="Times New Roman"/>
          <w:color w:val="000000" w:themeColor="text1"/>
          <w:shd w:val="clear" w:color="auto" w:fill="FFFFFF"/>
          <w:lang w:val="lt-LT"/>
        </w:rPr>
        <w:t>Senato komiteto pirmininkas elektroniniu paštu informuoja komiteto narius apie komiteto posėdį</w:t>
      </w:r>
      <w:r w:rsidRPr="006A630D">
        <w:rPr>
          <w:rFonts w:ascii="Times New Roman" w:hAnsi="Times New Roman" w:cs="Times New Roman"/>
          <w:color w:val="000000" w:themeColor="text1"/>
          <w:lang w:val="lt-LT"/>
        </w:rPr>
        <w:t xml:space="preserve">. </w:t>
      </w:r>
      <w:r w:rsidRPr="006A630D">
        <w:rPr>
          <w:rFonts w:ascii="Times New Roman" w:hAnsi="Times New Roman" w:cs="Times New Roman"/>
          <w:lang w:val="lt-LT"/>
        </w:rPr>
        <w:t xml:space="preserve">Senato komiteto posėdis yra laikomas įvykusiu jei jame dalyvauja 2/3 (du trečdaliai) komiteto narių. Senato komiteto sprendimai priimami paprasta posėdyje dalyvaujančių komiteto narių balsų dauguma. </w:t>
      </w:r>
    </w:p>
    <w:p w:rsidR="006A630D" w:rsidRPr="006A630D" w:rsidRDefault="006A630D" w:rsidP="006A630D">
      <w:pPr>
        <w:pStyle w:val="ListParagraph"/>
        <w:ind w:left="0" w:firstLine="540"/>
        <w:rPr>
          <w:rFonts w:ascii="Times New Roman" w:hAnsi="Times New Roman" w:cs="Times New Roman"/>
          <w:lang w:val="lt-LT"/>
        </w:rPr>
      </w:pPr>
      <w:r w:rsidRPr="006A630D">
        <w:rPr>
          <w:rFonts w:ascii="Times New Roman" w:hAnsi="Times New Roman" w:cs="Times New Roman"/>
          <w:lang w:val="lt-LT"/>
        </w:rPr>
        <w:t xml:space="preserve">6.11. Senato komiteto sprendimai įforminami posėdžio protokolu, kurį pasirašo komiteto pirmininkas (kai jo nėra – pirmininko pavaduotojas). Pasirašytas Senato komiteto posėdžio </w:t>
      </w:r>
      <w:r w:rsidRPr="006A630D">
        <w:rPr>
          <w:rFonts w:ascii="Times New Roman" w:hAnsi="Times New Roman" w:cs="Times New Roman"/>
          <w:lang w:val="lt-LT"/>
        </w:rPr>
        <w:lastRenderedPageBreak/>
        <w:t>protokolas ir kita posėdyje svarstyta medžiaga (dokumentai) ne vėliau kaip per 5 (penkias) darbo dienas iki numatyto Senato posėdžio dienos elektroniniu paštu pateikiama Senato referentui.</w:t>
      </w:r>
    </w:p>
    <w:p w:rsidR="006A630D" w:rsidRPr="006A630D" w:rsidRDefault="006A630D" w:rsidP="006A630D">
      <w:pPr>
        <w:pStyle w:val="ListParagraph"/>
        <w:ind w:left="0" w:firstLine="540"/>
        <w:rPr>
          <w:rFonts w:ascii="Times New Roman" w:hAnsi="Times New Roman" w:cs="Times New Roman"/>
          <w:lang w:val="lt-LT"/>
        </w:rPr>
      </w:pPr>
      <w:r w:rsidRPr="006A630D">
        <w:rPr>
          <w:rFonts w:ascii="Times New Roman" w:hAnsi="Times New Roman" w:cs="Times New Roman"/>
          <w:lang w:val="lt-LT"/>
        </w:rPr>
        <w:t xml:space="preserve">6.12. Senato komitetas vykdydamas funkcijas turi teisę iš Akademijos padalinių pagal kompetenciją gauti visą informaciją susijusią su nagrinėjamu klausimu, į Senato komiteto posėdį kviesti Rektorių, Tarybos pirmininką, VDA padalinių vadovus, asmenis iš išorės (specialistus, ekspertus).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6.13. Senatas akademinės etikos klausimams nagrinėti, galimiems akademinės etikos pažeidimams tirti, Senato posėdžio darbotvarkės klausimams pagal kompetenciją nagrinėti ir išvadoms bei pasiūlymams Senatui pateikti sudaro Akademinės etikos komisiją.</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6.14. Senatas taip pat sudaro šias akademinei veiklai ir/ar studijų procesui užtikrinti skirtas komisijas: (1) Pretendentų įgyti garbės vardą atrankos ; (2)  Dėstytojų ir mokslo darbuotojų konkursų, veiklos vertinimo ir atestacijos; (3) Ginčų nagrinėjimo; (4) ir kitas komisijas, kurių sudarymas Statutu ir Akademijos vidaus teisės aktais yra pavestas Senatui, ir tvirtina šių komisijų nuostatus.  </w:t>
      </w:r>
    </w:p>
    <w:p w:rsidR="006A630D" w:rsidRPr="006A630D" w:rsidRDefault="006A630D" w:rsidP="006A630D">
      <w:pPr>
        <w:tabs>
          <w:tab w:val="left" w:pos="567"/>
        </w:tabs>
        <w:spacing w:after="0" w:line="240" w:lineRule="auto"/>
        <w:jc w:val="both"/>
        <w:rPr>
          <w:rFonts w:ascii="Times New Roman" w:hAnsi="Times New Roman" w:cs="Times New Roman"/>
          <w:sz w:val="24"/>
          <w:szCs w:val="24"/>
        </w:rPr>
      </w:pPr>
      <w:r w:rsidRPr="006A630D">
        <w:rPr>
          <w:rFonts w:ascii="Times New Roman" w:hAnsi="Times New Roman" w:cs="Times New Roman"/>
          <w:sz w:val="24"/>
          <w:szCs w:val="24"/>
        </w:rPr>
        <w:tab/>
        <w:t xml:space="preserve">6.15. Atskiriems klausimams, kurie nepatenka į Senato komitetų ir Akademinės etikos komisijos kompetenciją, nagrinėti ir išvadoms bei pasiūlymams Senatui pateikti, ar kitai Senatui reikalingai veiklai atlikti, Senatas iš Senato narių gali sudaryti Darbo grupę (-es). Darbo grupės posėdžius šaukia ir jiems pirmininkauja grupės pirmininkas, kai jo nėra – pirmininko pavaduotojas, kuriuos, sudarant grupę, iš jos narių, skiria Senatas. Darbo grupės sprendimai priimami paprasta posėdyje dalyvaujančių Darbo grupės narių balsų dauguma. </w:t>
      </w:r>
    </w:p>
    <w:p w:rsidR="006A630D" w:rsidRPr="006A630D" w:rsidRDefault="006A630D" w:rsidP="006A630D">
      <w:pPr>
        <w:tabs>
          <w:tab w:val="left" w:pos="567"/>
        </w:tabs>
        <w:spacing w:after="0" w:line="240" w:lineRule="auto"/>
        <w:jc w:val="both"/>
        <w:rPr>
          <w:rFonts w:ascii="Times New Roman" w:hAnsi="Times New Roman" w:cs="Times New Roman"/>
          <w:sz w:val="24"/>
          <w:szCs w:val="24"/>
        </w:rPr>
      </w:pPr>
      <w:r w:rsidRPr="006A630D">
        <w:rPr>
          <w:rFonts w:ascii="Times New Roman" w:hAnsi="Times New Roman" w:cs="Times New Roman"/>
          <w:sz w:val="24"/>
          <w:szCs w:val="24"/>
        </w:rPr>
        <w:tab/>
        <w:t xml:space="preserve">6.16. Darbo grupės posėdis yra protokoluojamas; parengtas ir Darbo grupės pirmininko (pavaduotojo) pasirašytas posėdžio protokolas ne vėliau kaip per 3 (tris) darbo dienas po Darbo grupės posėdžio elektroniniu paštu išsiunčiamas Senato referentui. Darbo grupė turi teisę gauti informaciją iš Akademijos padalinių, pagal kompetenciją, kuri yra reikalinga sprendžiamiems klausimams analizuoti, į Darbo grupės posėdį kviesti Rektorių, Tarybos primininką, Akademijos padalinių vadovus, kitus asmenis iš išorės (ekspertus, specialistus). </w:t>
      </w:r>
    </w:p>
    <w:p w:rsidR="006A630D" w:rsidRPr="006A630D" w:rsidRDefault="006A630D" w:rsidP="006A630D">
      <w:pPr>
        <w:tabs>
          <w:tab w:val="left" w:pos="993"/>
        </w:tabs>
        <w:spacing w:after="0" w:line="240" w:lineRule="auto"/>
        <w:rPr>
          <w:rFonts w:ascii="Times New Roman" w:hAnsi="Times New Roman" w:cs="Times New Roman"/>
          <w:sz w:val="24"/>
          <w:szCs w:val="24"/>
        </w:rPr>
      </w:pPr>
    </w:p>
    <w:p w:rsidR="006A630D" w:rsidRPr="006A630D" w:rsidRDefault="006A630D" w:rsidP="006A630D">
      <w:pPr>
        <w:pStyle w:val="ListParagraph"/>
        <w:tabs>
          <w:tab w:val="left" w:pos="993"/>
        </w:tabs>
        <w:ind w:left="567"/>
        <w:jc w:val="center"/>
        <w:rPr>
          <w:rFonts w:ascii="Times New Roman" w:hAnsi="Times New Roman" w:cs="Times New Roman"/>
          <w:lang w:val="lt-LT"/>
        </w:rPr>
      </w:pPr>
      <w:r w:rsidRPr="006A630D">
        <w:rPr>
          <w:rFonts w:ascii="Times New Roman" w:hAnsi="Times New Roman" w:cs="Times New Roman"/>
          <w:b/>
          <w:bCs/>
          <w:lang w:val="lt-LT"/>
        </w:rPr>
        <w:t>VII. SENATO POSĖDIS</w:t>
      </w:r>
    </w:p>
    <w:p w:rsidR="006A630D" w:rsidRPr="006A630D" w:rsidRDefault="006A630D" w:rsidP="006A630D">
      <w:pPr>
        <w:pStyle w:val="BodyText"/>
        <w:ind w:left="0"/>
        <w:jc w:val="left"/>
      </w:pPr>
    </w:p>
    <w:p w:rsidR="006A630D" w:rsidRPr="006A630D" w:rsidRDefault="006A630D" w:rsidP="006A630D">
      <w:pPr>
        <w:pStyle w:val="BodyText"/>
        <w:ind w:left="0" w:firstLine="567"/>
      </w:pPr>
      <w:r w:rsidRPr="006A630D">
        <w:t xml:space="preserve">7. Senato posėdžiai įprastai vyksta akivaizdiniu būdu fizinėje posėdžio vietoje. Išimtiniais, Reglamento 7.1. punkte nurodytais atvejais, Senato posėdis gali vykti nuotoliniu būdu informacinių technologijų priemonėmis (per vaizdo konferenciją (įsijungus kamerą), el. paštu ar kitomis elektroninėmis priemonėmis. </w:t>
      </w:r>
    </w:p>
    <w:p w:rsidR="006A630D" w:rsidRPr="006A630D" w:rsidRDefault="006A630D" w:rsidP="006A630D">
      <w:pPr>
        <w:pStyle w:val="BodyText"/>
        <w:ind w:left="0" w:firstLine="567"/>
      </w:pPr>
      <w:r w:rsidRPr="006A630D">
        <w:t xml:space="preserve">7.1. Senato posėdis nuotoliniu būdu gali būti inicijuojamas esant pagrįstai būtinybei (valstybėje paskelbta ekstremalioji ar kitokia padėtis ar režimas dėl kurio yra rekomenduojama riboti ar yra ribojamas tiesioginis asmenų kontaktas ar pan.) arba jeigu keliamam klausimui išspręsti nėra būtinybės Senatui susirinkti į įprasta tvarka vykstantį posėdyje, (pvz. klausimą galima išspręsti balsuojant ir sprendimą priimant el. paštu ar pan. kt.). </w:t>
      </w:r>
    </w:p>
    <w:p w:rsidR="006A630D" w:rsidRPr="006A630D" w:rsidRDefault="006A630D" w:rsidP="006A630D">
      <w:pPr>
        <w:pStyle w:val="BodyText"/>
        <w:ind w:left="0" w:firstLine="518"/>
      </w:pPr>
      <w:r w:rsidRPr="006A630D">
        <w:t>7.2. Senato posėdžio organizavimo nuotoliniu būdu iniciatyvos teisę turi Senato pirmininkas, Senato narys pagal pareigas, ir/arba ne mažiau kaip 3 (trys) renkami Senato nariai. Senato posėdis nuotoliniu būdu gali būti organizuojamas Senatui pritarus tokiam pasiūlymui Senato posėdyje arba iniciatyvą organizuoti Senato posėdį nuotoliniu būdu įgyvendinus ir Senatui sprendimą dėl pritarimo tokiai posėdžio formai priėmus Reglamento 7.10 punkte numatyta tvarka, (kai iniciatyva organizuoti posėdį nuotoliniu būdu iškeliama ne Senato posėdžio metu (laikotarpiu tarp posėdžių).</w:t>
      </w:r>
    </w:p>
    <w:p w:rsidR="006A630D" w:rsidRPr="006A630D" w:rsidRDefault="006A630D" w:rsidP="006A630D">
      <w:pPr>
        <w:pStyle w:val="BodyText"/>
        <w:ind w:left="0" w:firstLine="518"/>
      </w:pPr>
      <w:r w:rsidRPr="006A630D">
        <w:t xml:space="preserve">7.3. Senato posėdžiai paprastai yra atviri, juose gali dalyvauti visi pageidaujantys. Esant pagrįstam poreikiui, Senato pirmininkui ir / ar Senato nariui pagal pareigas, ir/ar ne mažiau kaip 3 (trims) renkamiems Senato nariams pasiūlius, ir Senatui nutarus, gali būti rengiamas uždaras Senato posėdis, kuriame, be Senato narių, gali dalyvauti tik specialiai į šį posėdį kviesti asmenys. </w:t>
      </w:r>
    </w:p>
    <w:p w:rsidR="006A630D" w:rsidRPr="006A630D" w:rsidRDefault="006A630D" w:rsidP="006A630D">
      <w:pPr>
        <w:pStyle w:val="BodyText"/>
        <w:ind w:left="518"/>
      </w:pPr>
      <w:r w:rsidRPr="006A630D">
        <w:t>7.4. Posėdžio sušaukimas:</w:t>
      </w:r>
    </w:p>
    <w:p w:rsidR="006A630D" w:rsidRPr="006A630D" w:rsidRDefault="006A630D" w:rsidP="006A630D">
      <w:pPr>
        <w:pStyle w:val="BodyText"/>
        <w:ind w:left="0" w:firstLine="518"/>
      </w:pPr>
      <w:r w:rsidRPr="006A630D">
        <w:t xml:space="preserve">7.4.1. Eilinius Senato posėdžius šaukia Senato pirmininkas savo arba Rektoriaus iniciatyva ne </w:t>
      </w:r>
      <w:r w:rsidRPr="006A630D">
        <w:lastRenderedPageBreak/>
        <w:t>rečiau kaip 2 (du) kartus per semestrą.</w:t>
      </w:r>
    </w:p>
    <w:p w:rsidR="006A630D" w:rsidRPr="006A630D" w:rsidRDefault="006A630D" w:rsidP="006A630D">
      <w:pPr>
        <w:pStyle w:val="BodyText"/>
        <w:ind w:left="0" w:firstLine="518"/>
      </w:pPr>
      <w:r w:rsidRPr="006A630D">
        <w:t>7.4.2. Neeilinį posėdį šaukia Senato pirmininkas savo iniciatyva arba jeigu to raštu reikalauja ne mažiau kaip 1/3 (trečdalis) Senato narių, pateikdami svarstytinus klausimus ir jų medžiagą (dokumentus) ne vėliau kaip per 2 (dvi) savaites nuo Senato narių reikalavimo gavimo dienos. Jeigu per nustatytą laiką Senato pirmininkas posėdžio nesušaukia, jį gali šaukti ne mažiau kaip 1/3 (trečdalio) Senato narių įgaliotas Senato narys, kuris tuo pačiu pirmininkauja jo sušauktam neeiliniam posėdžiui.</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7.5. Apie numatomą Senato posėdžio datą, laiką ir vietą bei preliminarią posėdžio darbotvarkę, Senato referentas el. paštu praneša Senato nariams ne vėliau kaip prieš 1 (vieną) mėnesį iki Senato posėdžio. Senato referentas apie Senato posėdžio datą, laiką ir vietą taip pat skelbia VDA tinklapyje. Paskelbimo tinklapyje reikalavimo gali būti nesilaikoma ypatingais atvejais, jeigu būtina nedelsiant priimti Senato sprendimą.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7.6. Apie Senato posėdyje svarstyti parengtus (Senato komitetuose apsvarstytus ir pagal pateiktas pagrįstas pastabas pakoreguotus) ir į posėdžio darbotvarkę įtrauktus klausimus, ne vėliau kaip likus 3 (trims) darbo dienoms iki Senato posėdžio, elektroniniu paštu turi būti pranešta Senato nariams ir į Senato posėdžio darbotvarkę įtrauktų klausimų medžiagos (dokumentų) rengėjams ir (ar) pranešėjams, kartu išsiunčiant posėdžio darbotvarkę ir su posėdyje svarstomais klausimais susijusią medžiagą (dokumentus).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7.7. Jeigu medžiaga (dokumentai) Senatui pateikiama (-i) likus mažiau nei 3 (trims) darbo dienoms iki posėdžio, Senato pirmininkas turi teisę tokio klausimo neįtraukti į artimiausio Senato posėdžio darbotvarkę ir teikiamą klausimą siūlyti įtraukti į kito Senato posėdžio darbotvarkę.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7.8.  Senato posėdis be pertraukos gali trukti ne ilgiau kaip 2 (dvi) valandas.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7.9. Senato posėdžius protokoluoja Senato referentas, jam negalint dalyvauti Senato posėdyje, tai atlieka kitas Senato paskirtas asmuo. </w:t>
      </w:r>
    </w:p>
    <w:p w:rsidR="006A630D" w:rsidRPr="006A630D" w:rsidRDefault="006A630D" w:rsidP="006A630D">
      <w:pPr>
        <w:pStyle w:val="ListParagraph"/>
        <w:tabs>
          <w:tab w:val="left" w:pos="993"/>
        </w:tabs>
        <w:ind w:left="0" w:firstLine="567"/>
        <w:rPr>
          <w:rFonts w:ascii="Times New Roman" w:hAnsi="Times New Roman" w:cs="Times New Roman"/>
          <w:lang w:val="lt-LT"/>
        </w:rPr>
      </w:pPr>
      <w:r w:rsidRPr="006A630D">
        <w:rPr>
          <w:rFonts w:ascii="Times New Roman" w:hAnsi="Times New Roman" w:cs="Times New Roman"/>
          <w:lang w:val="lt-LT"/>
        </w:rPr>
        <w:t xml:space="preserve">7.10. Jeigu Senato pirmininkas ir/ar Senato narys pagal pareigas ir/ar ne mažiau kaip 3 (trys)  renkami Senato nariai, ne Senato posėdžio metu, iškilusiam klausimui (-ams) svarstyti pasiūlo rengti nuotolinį posėdį, Senato referentas šį siūlymą kartu su parengtu nutarimo (-ų) projektu (-ais) svarstymui teikiamu klausimu (-ais), išsiunčia kiekvienam Senato nariui elektroniniu paštu, nurodydamas ne ilgesnį kaip 2 (dviejų) darbo dienų terminą nuomonei dėl nuotolinio posėdžio el. paštu pareikšti. Jeigu per nurodytą terminą paprasta dauguma Senato narių prieštarauja tam, kad svarstymui teikiamas (-i) klausimas (-i) būtų sprendžiamas (-i)  nuotolinio posėdžio būdu, Senato referentas apie tai elektroniniu paštu informuoja Senato pirmininką ir kitus Senato narius ir tokiu atveju teikiamo (-ų) klausimo (-ų) svarstymas ir balsavimas dėl pasiūlyto (-ų) nutarimo (-ų) projekto (-ų) organizuojamas šaukiant įprasta tvarka vykstantį posėdį. Paprastai daugumai Senato narių, per aukščiau šiame punkte nurodytą terminą, pritarus balsavimui dėl teikiamo (-ų) klausimo (-ų) svarstymo nuotolinio posėdžio būdu, Senato referentas elektroniniu paštu informuoja Senato pirmininką ir kitus Senato narius apie tai, kad posėdis gali įvykti nuotoliniu būdu. Tokiu atveju, Senato nariai ne vėliau kaip per 5 (penkias) darbo dienas po nutarimo (-ų) projekto (-ų) gavimo dienos, pateikia elektroniniu paštu Senato referentui savo balsavimo „už“ ar „prieš“ rezultatus dėl kiekvieno siūlomo nutarimo projekto. Senato referentas nedelsiant perduoda šiuos balsavimo rezultatus Senato pirmininkui. </w:t>
      </w:r>
    </w:p>
    <w:p w:rsidR="006A630D" w:rsidRPr="006A630D" w:rsidRDefault="006A630D" w:rsidP="006A630D">
      <w:pPr>
        <w:pStyle w:val="ListParagraph"/>
        <w:tabs>
          <w:tab w:val="left" w:pos="993"/>
        </w:tabs>
        <w:ind w:left="567"/>
        <w:rPr>
          <w:rFonts w:ascii="Times New Roman" w:hAnsi="Times New Roman" w:cs="Times New Roman"/>
          <w:lang w:val="lt-LT"/>
        </w:rPr>
      </w:pPr>
    </w:p>
    <w:p w:rsidR="006A630D" w:rsidRPr="006A630D" w:rsidRDefault="006A630D" w:rsidP="006A630D">
      <w:pPr>
        <w:pStyle w:val="ListParagraph"/>
        <w:tabs>
          <w:tab w:val="left" w:pos="993"/>
        </w:tabs>
        <w:ind w:left="567"/>
        <w:jc w:val="center"/>
        <w:rPr>
          <w:rFonts w:ascii="Times New Roman" w:hAnsi="Times New Roman" w:cs="Times New Roman"/>
          <w:lang w:val="lt-LT"/>
        </w:rPr>
      </w:pPr>
      <w:r w:rsidRPr="006A630D">
        <w:rPr>
          <w:rFonts w:ascii="Times New Roman" w:hAnsi="Times New Roman" w:cs="Times New Roman"/>
          <w:b/>
          <w:bCs/>
          <w:lang w:val="lt-LT"/>
        </w:rPr>
        <w:t>VIII. KVORUMAS, PIRMININKAVIMAS IR</w:t>
      </w:r>
      <w:r w:rsidRPr="006A630D">
        <w:rPr>
          <w:rFonts w:ascii="Times New Roman" w:hAnsi="Times New Roman" w:cs="Times New Roman"/>
          <w:b/>
          <w:bCs/>
          <w:spacing w:val="-1"/>
          <w:lang w:val="lt-LT"/>
        </w:rPr>
        <w:t xml:space="preserve"> </w:t>
      </w:r>
      <w:r w:rsidRPr="006A630D">
        <w:rPr>
          <w:rFonts w:ascii="Times New Roman" w:hAnsi="Times New Roman" w:cs="Times New Roman"/>
          <w:b/>
          <w:bCs/>
          <w:lang w:val="lt-LT"/>
        </w:rPr>
        <w:t>DARBOTVARKĖ</w:t>
      </w:r>
    </w:p>
    <w:p w:rsidR="006A630D" w:rsidRPr="006A630D" w:rsidRDefault="006A630D" w:rsidP="006A630D">
      <w:pPr>
        <w:pStyle w:val="BodyText"/>
        <w:ind w:left="0"/>
        <w:jc w:val="left"/>
      </w:pPr>
    </w:p>
    <w:p w:rsidR="006A630D" w:rsidRPr="006A630D" w:rsidRDefault="006A630D" w:rsidP="006A630D">
      <w:pPr>
        <w:pStyle w:val="ListParagraph"/>
        <w:widowControl w:val="0"/>
        <w:numPr>
          <w:ilvl w:val="1"/>
          <w:numId w:val="12"/>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posėdis yra teisėtas, jeigu jame dalyvauja ne mažiau kaip 2/3 (du trečdaliai)</w:t>
      </w:r>
      <w:r w:rsidRPr="006A630D">
        <w:rPr>
          <w:rFonts w:ascii="Times New Roman" w:hAnsi="Times New Roman" w:cs="Times New Roman"/>
          <w:spacing w:val="-16"/>
          <w:lang w:val="lt-LT"/>
        </w:rPr>
        <w:t xml:space="preserve"> </w:t>
      </w:r>
      <w:r w:rsidRPr="006A630D">
        <w:rPr>
          <w:rFonts w:ascii="Times New Roman" w:hAnsi="Times New Roman" w:cs="Times New Roman"/>
          <w:lang w:val="lt-LT"/>
        </w:rPr>
        <w:t>Senato narių. Ši sąlyga taikoma ir nuotoliniu būdu vykstančiam posėdžiui.</w:t>
      </w:r>
    </w:p>
    <w:p w:rsidR="006A630D" w:rsidRPr="006A630D" w:rsidRDefault="006A630D" w:rsidP="006A630D">
      <w:pPr>
        <w:pStyle w:val="ListParagraph"/>
        <w:widowControl w:val="0"/>
        <w:numPr>
          <w:ilvl w:val="1"/>
          <w:numId w:val="12"/>
        </w:numPr>
        <w:tabs>
          <w:tab w:val="left" w:pos="993"/>
          <w:tab w:val="left" w:pos="1032"/>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posėdžiui pirmininkauja Senato pirmininkas (kai jo nėra – pirmininko pavaduotojas) arba Senato narys, Senato narių įgaliotas pirmininkauti neeiliniam</w:t>
      </w:r>
      <w:r w:rsidRPr="006A630D">
        <w:rPr>
          <w:rFonts w:ascii="Times New Roman" w:hAnsi="Times New Roman" w:cs="Times New Roman"/>
          <w:spacing w:val="-1"/>
          <w:lang w:val="lt-LT"/>
        </w:rPr>
        <w:t xml:space="preserve"> </w:t>
      </w:r>
      <w:r w:rsidRPr="006A630D">
        <w:rPr>
          <w:rFonts w:ascii="Times New Roman" w:hAnsi="Times New Roman" w:cs="Times New Roman"/>
          <w:lang w:val="lt-LT"/>
        </w:rPr>
        <w:t>posėdžiui.</w:t>
      </w:r>
    </w:p>
    <w:p w:rsidR="006A630D" w:rsidRPr="006A630D" w:rsidRDefault="006A630D" w:rsidP="006A630D">
      <w:pPr>
        <w:pStyle w:val="ListParagraph"/>
        <w:widowControl w:val="0"/>
        <w:numPr>
          <w:ilvl w:val="1"/>
          <w:numId w:val="12"/>
        </w:numPr>
        <w:tabs>
          <w:tab w:val="left" w:pos="993"/>
          <w:tab w:val="left" w:pos="1032"/>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color w:val="222222"/>
          <w:shd w:val="clear" w:color="auto" w:fill="FFFFFF"/>
          <w:lang w:val="lt-LT"/>
        </w:rPr>
        <w:t> </w:t>
      </w:r>
      <w:r w:rsidRPr="006A630D">
        <w:rPr>
          <w:rFonts w:ascii="Times New Roman" w:hAnsi="Times New Roman" w:cs="Times New Roman"/>
          <w:shd w:val="clear" w:color="auto" w:fill="FFFFFF"/>
          <w:lang w:val="lt-LT"/>
        </w:rPr>
        <w:t xml:space="preserve">Senato narys negalintis dalyvauti Senato posėdyje apie tai raštu (elektroniniu paštu) informuoja Senato referentą ne vėliau kaip prieš 3 (tris) darbo dienas iki Senato posėdžio, ir jeigu </w:t>
      </w:r>
      <w:r w:rsidRPr="006A630D">
        <w:rPr>
          <w:rFonts w:ascii="Times New Roman" w:hAnsi="Times New Roman" w:cs="Times New Roman"/>
          <w:shd w:val="clear" w:color="auto" w:fill="FFFFFF"/>
          <w:lang w:val="lt-LT"/>
        </w:rPr>
        <w:lastRenderedPageBreak/>
        <w:t>suteikia savo balso teisę posėdyje kitam Senato nariui, nurodo kuriam.</w:t>
      </w:r>
    </w:p>
    <w:p w:rsidR="006A630D" w:rsidRPr="006A630D" w:rsidRDefault="006A630D" w:rsidP="006A630D">
      <w:pPr>
        <w:pStyle w:val="ListParagraph"/>
        <w:widowControl w:val="0"/>
        <w:numPr>
          <w:ilvl w:val="1"/>
          <w:numId w:val="12"/>
        </w:numPr>
        <w:tabs>
          <w:tab w:val="left" w:pos="993"/>
          <w:tab w:val="left" w:pos="1032"/>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Posėdžio pirmininkas:</w:t>
      </w:r>
    </w:p>
    <w:p w:rsidR="006A630D" w:rsidRPr="006A630D" w:rsidRDefault="006A630D" w:rsidP="006A630D">
      <w:pPr>
        <w:pStyle w:val="BodyText"/>
        <w:tabs>
          <w:tab w:val="left" w:pos="1276"/>
        </w:tabs>
        <w:ind w:left="0" w:firstLine="567"/>
      </w:pPr>
      <w:r w:rsidRPr="006A630D">
        <w:t>8.4.1. Skelbia</w:t>
      </w:r>
      <w:r w:rsidRPr="006A630D">
        <w:rPr>
          <w:spacing w:val="35"/>
        </w:rPr>
        <w:t xml:space="preserve"> </w:t>
      </w:r>
      <w:r w:rsidRPr="006A630D">
        <w:t>posėdžio</w:t>
      </w:r>
      <w:r w:rsidRPr="006A630D">
        <w:rPr>
          <w:spacing w:val="36"/>
        </w:rPr>
        <w:t xml:space="preserve"> </w:t>
      </w:r>
      <w:r w:rsidRPr="006A630D">
        <w:t>pradžią</w:t>
      </w:r>
      <w:r w:rsidRPr="006A630D">
        <w:rPr>
          <w:spacing w:val="36"/>
        </w:rPr>
        <w:t xml:space="preserve"> </w:t>
      </w:r>
      <w:r w:rsidRPr="006A630D">
        <w:t>ir</w:t>
      </w:r>
      <w:r w:rsidRPr="006A630D">
        <w:rPr>
          <w:spacing w:val="36"/>
        </w:rPr>
        <w:t xml:space="preserve"> </w:t>
      </w:r>
      <w:r w:rsidRPr="006A630D">
        <w:t>pabaigą,</w:t>
      </w:r>
      <w:r w:rsidRPr="006A630D">
        <w:rPr>
          <w:spacing w:val="36"/>
        </w:rPr>
        <w:t xml:space="preserve"> </w:t>
      </w:r>
      <w:r w:rsidRPr="006A630D">
        <w:t>prireikus</w:t>
      </w:r>
      <w:r w:rsidRPr="006A630D">
        <w:rPr>
          <w:spacing w:val="36"/>
        </w:rPr>
        <w:t xml:space="preserve"> </w:t>
      </w:r>
      <w:r w:rsidRPr="006A630D">
        <w:t>gali</w:t>
      </w:r>
      <w:r w:rsidRPr="006A630D">
        <w:rPr>
          <w:spacing w:val="35"/>
        </w:rPr>
        <w:t xml:space="preserve"> </w:t>
      </w:r>
      <w:r w:rsidRPr="006A630D">
        <w:t>paskelbti</w:t>
      </w:r>
      <w:r w:rsidRPr="006A630D">
        <w:rPr>
          <w:spacing w:val="36"/>
        </w:rPr>
        <w:t xml:space="preserve"> </w:t>
      </w:r>
      <w:r w:rsidRPr="006A630D">
        <w:t>darbotvarkėje nenumatytą posėdžio pertrauką.</w:t>
      </w:r>
    </w:p>
    <w:p w:rsidR="006A630D" w:rsidRPr="006A630D" w:rsidRDefault="006A630D" w:rsidP="006A630D">
      <w:pPr>
        <w:pStyle w:val="BodyText"/>
        <w:tabs>
          <w:tab w:val="left" w:pos="993"/>
          <w:tab w:val="left" w:pos="1276"/>
        </w:tabs>
        <w:ind w:left="0" w:firstLine="567"/>
      </w:pPr>
      <w:r w:rsidRPr="006A630D">
        <w:t>8.4.2. Rūpinasi</w:t>
      </w:r>
      <w:r w:rsidRPr="006A630D">
        <w:rPr>
          <w:spacing w:val="12"/>
        </w:rPr>
        <w:t xml:space="preserve"> </w:t>
      </w:r>
      <w:r w:rsidRPr="006A630D">
        <w:t>Senato</w:t>
      </w:r>
      <w:r w:rsidRPr="006A630D">
        <w:rPr>
          <w:spacing w:val="13"/>
        </w:rPr>
        <w:t xml:space="preserve"> </w:t>
      </w:r>
      <w:r w:rsidRPr="006A630D">
        <w:t>posėdžių</w:t>
      </w:r>
      <w:r w:rsidRPr="006A630D">
        <w:rPr>
          <w:spacing w:val="12"/>
        </w:rPr>
        <w:t xml:space="preserve"> </w:t>
      </w:r>
      <w:r w:rsidRPr="006A630D">
        <w:t>darbo</w:t>
      </w:r>
      <w:r w:rsidRPr="006A630D">
        <w:rPr>
          <w:spacing w:val="13"/>
        </w:rPr>
        <w:t xml:space="preserve"> </w:t>
      </w:r>
      <w:r w:rsidRPr="006A630D">
        <w:t>tvarka,</w:t>
      </w:r>
      <w:r w:rsidRPr="006A630D">
        <w:rPr>
          <w:spacing w:val="13"/>
        </w:rPr>
        <w:t xml:space="preserve"> </w:t>
      </w:r>
      <w:r w:rsidRPr="006A630D">
        <w:t>stebi,</w:t>
      </w:r>
      <w:r w:rsidRPr="006A630D">
        <w:rPr>
          <w:spacing w:val="12"/>
        </w:rPr>
        <w:t xml:space="preserve"> </w:t>
      </w:r>
      <w:r w:rsidRPr="006A630D">
        <w:t>kad</w:t>
      </w:r>
      <w:r w:rsidRPr="006A630D">
        <w:rPr>
          <w:spacing w:val="13"/>
        </w:rPr>
        <w:t xml:space="preserve"> </w:t>
      </w:r>
      <w:r w:rsidRPr="006A630D">
        <w:t>juose</w:t>
      </w:r>
      <w:r w:rsidRPr="006A630D">
        <w:rPr>
          <w:spacing w:val="13"/>
        </w:rPr>
        <w:t xml:space="preserve"> </w:t>
      </w:r>
      <w:r w:rsidRPr="006A630D">
        <w:t>būtų</w:t>
      </w:r>
      <w:r w:rsidRPr="006A630D">
        <w:rPr>
          <w:spacing w:val="12"/>
        </w:rPr>
        <w:t xml:space="preserve"> </w:t>
      </w:r>
      <w:r w:rsidRPr="006A630D">
        <w:t>laikomasi</w:t>
      </w:r>
      <w:r w:rsidRPr="006A630D">
        <w:rPr>
          <w:spacing w:val="13"/>
        </w:rPr>
        <w:t xml:space="preserve"> </w:t>
      </w:r>
      <w:r w:rsidRPr="006A630D">
        <w:t>šio Reglamento, kontroliuoja, kaip savo pareigas atlieka Senato referentas.</w:t>
      </w:r>
    </w:p>
    <w:p w:rsidR="006A630D" w:rsidRPr="006A630D" w:rsidRDefault="006A630D" w:rsidP="006A630D">
      <w:pPr>
        <w:pStyle w:val="BodyText"/>
        <w:tabs>
          <w:tab w:val="left" w:pos="1276"/>
        </w:tabs>
        <w:ind w:left="0" w:firstLine="567"/>
      </w:pPr>
      <w:r w:rsidRPr="006A630D">
        <w:t>8.4.3. Suteikia Senato nariams žodį, vadovauja svarstymams, gali Senato narių</w:t>
      </w:r>
      <w:r w:rsidRPr="006A630D">
        <w:rPr>
          <w:spacing w:val="13"/>
        </w:rPr>
        <w:t xml:space="preserve"> </w:t>
      </w:r>
      <w:r w:rsidRPr="006A630D">
        <w:t>paklausti siekiant pasitikslinti dėl pasisakymų ar siūlymų esmės.</w:t>
      </w:r>
    </w:p>
    <w:p w:rsidR="006A630D" w:rsidRPr="006A630D" w:rsidRDefault="006A630D" w:rsidP="006A630D">
      <w:pPr>
        <w:pStyle w:val="BodyText"/>
        <w:tabs>
          <w:tab w:val="left" w:pos="993"/>
          <w:tab w:val="left" w:pos="1276"/>
        </w:tabs>
        <w:ind w:left="0" w:firstLine="567"/>
      </w:pPr>
      <w:r w:rsidRPr="006A630D">
        <w:t>8.4.4. Kontroliuoja</w:t>
      </w:r>
      <w:r w:rsidRPr="006A630D">
        <w:rPr>
          <w:spacing w:val="31"/>
        </w:rPr>
        <w:t xml:space="preserve"> </w:t>
      </w:r>
      <w:r w:rsidRPr="006A630D">
        <w:t>kalbų</w:t>
      </w:r>
      <w:r w:rsidRPr="006A630D">
        <w:rPr>
          <w:spacing w:val="32"/>
        </w:rPr>
        <w:t xml:space="preserve"> </w:t>
      </w:r>
      <w:r w:rsidRPr="006A630D">
        <w:t>trukmę;</w:t>
      </w:r>
      <w:r w:rsidRPr="006A630D">
        <w:rPr>
          <w:spacing w:val="31"/>
        </w:rPr>
        <w:t xml:space="preserve"> </w:t>
      </w:r>
      <w:r w:rsidRPr="006A630D">
        <w:t>jeigu</w:t>
      </w:r>
      <w:r w:rsidRPr="006A630D">
        <w:rPr>
          <w:spacing w:val="32"/>
        </w:rPr>
        <w:t xml:space="preserve"> </w:t>
      </w:r>
      <w:r w:rsidRPr="006A630D">
        <w:t>nustatyta</w:t>
      </w:r>
      <w:r w:rsidRPr="006A630D">
        <w:rPr>
          <w:spacing w:val="32"/>
        </w:rPr>
        <w:t xml:space="preserve"> </w:t>
      </w:r>
      <w:r w:rsidRPr="006A630D">
        <w:t>kalbos</w:t>
      </w:r>
      <w:r w:rsidRPr="006A630D">
        <w:rPr>
          <w:spacing w:val="31"/>
        </w:rPr>
        <w:t xml:space="preserve"> </w:t>
      </w:r>
      <w:r w:rsidRPr="006A630D">
        <w:t>trukmė</w:t>
      </w:r>
      <w:r w:rsidRPr="006A630D">
        <w:rPr>
          <w:spacing w:val="32"/>
        </w:rPr>
        <w:t xml:space="preserve"> </w:t>
      </w:r>
      <w:r w:rsidRPr="006A630D">
        <w:t>viršijama,</w:t>
      </w:r>
      <w:r w:rsidRPr="006A630D">
        <w:rPr>
          <w:spacing w:val="32"/>
        </w:rPr>
        <w:t xml:space="preserve"> </w:t>
      </w:r>
      <w:r w:rsidRPr="006A630D">
        <w:t>įspėja kalbėtoją, o po antrojo įspėjimo gali kalbėtoją nutraukti.</w:t>
      </w:r>
    </w:p>
    <w:p w:rsidR="006A630D" w:rsidRPr="006A630D" w:rsidRDefault="006A630D" w:rsidP="006A630D">
      <w:pPr>
        <w:pStyle w:val="BodyText"/>
        <w:tabs>
          <w:tab w:val="left" w:pos="993"/>
          <w:tab w:val="left" w:pos="1276"/>
        </w:tabs>
        <w:ind w:left="0" w:firstLine="567"/>
      </w:pPr>
      <w:r w:rsidRPr="006A630D">
        <w:t>8.4.5. Jeigu Senatas neprieštarauja, kalbėjimo laiką gali</w:t>
      </w:r>
      <w:r w:rsidRPr="006A630D">
        <w:rPr>
          <w:spacing w:val="-3"/>
        </w:rPr>
        <w:t xml:space="preserve"> </w:t>
      </w:r>
      <w:r w:rsidRPr="006A630D">
        <w:t>pratęsti.</w:t>
      </w:r>
    </w:p>
    <w:p w:rsidR="006A630D" w:rsidRPr="006A630D" w:rsidRDefault="006A630D" w:rsidP="006A630D">
      <w:pPr>
        <w:pStyle w:val="BodyText"/>
        <w:tabs>
          <w:tab w:val="left" w:pos="993"/>
          <w:tab w:val="left" w:pos="1276"/>
        </w:tabs>
        <w:ind w:left="0" w:firstLine="567"/>
      </w:pPr>
      <w:r w:rsidRPr="006A630D">
        <w:t>8.4.6. Jeigu</w:t>
      </w:r>
      <w:r w:rsidRPr="006A630D">
        <w:rPr>
          <w:spacing w:val="49"/>
        </w:rPr>
        <w:t xml:space="preserve"> </w:t>
      </w:r>
      <w:r w:rsidRPr="006A630D">
        <w:t>kalbėtojas</w:t>
      </w:r>
      <w:r w:rsidRPr="006A630D">
        <w:rPr>
          <w:spacing w:val="49"/>
        </w:rPr>
        <w:t xml:space="preserve"> </w:t>
      </w:r>
      <w:r w:rsidRPr="006A630D">
        <w:t>nukrypsta</w:t>
      </w:r>
      <w:r w:rsidRPr="006A630D">
        <w:rPr>
          <w:spacing w:val="49"/>
        </w:rPr>
        <w:t xml:space="preserve"> </w:t>
      </w:r>
      <w:r w:rsidRPr="006A630D">
        <w:t>nuo</w:t>
      </w:r>
      <w:r w:rsidRPr="006A630D">
        <w:rPr>
          <w:spacing w:val="49"/>
        </w:rPr>
        <w:t xml:space="preserve"> </w:t>
      </w:r>
      <w:r w:rsidRPr="006A630D">
        <w:t>svarstomo</w:t>
      </w:r>
      <w:r w:rsidRPr="006A630D">
        <w:rPr>
          <w:spacing w:val="49"/>
        </w:rPr>
        <w:t xml:space="preserve"> </w:t>
      </w:r>
      <w:r w:rsidRPr="006A630D">
        <w:t>klausimo</w:t>
      </w:r>
      <w:r w:rsidRPr="006A630D">
        <w:rPr>
          <w:spacing w:val="49"/>
        </w:rPr>
        <w:t xml:space="preserve"> </w:t>
      </w:r>
      <w:r w:rsidRPr="006A630D">
        <w:t>esmės,</w:t>
      </w:r>
      <w:r w:rsidRPr="006A630D">
        <w:rPr>
          <w:spacing w:val="49"/>
        </w:rPr>
        <w:t xml:space="preserve"> </w:t>
      </w:r>
      <w:r w:rsidRPr="006A630D">
        <w:t>gali</w:t>
      </w:r>
      <w:r w:rsidRPr="006A630D">
        <w:rPr>
          <w:spacing w:val="49"/>
        </w:rPr>
        <w:t xml:space="preserve"> </w:t>
      </w:r>
      <w:r w:rsidRPr="006A630D">
        <w:t>jį</w:t>
      </w:r>
      <w:r w:rsidRPr="006A630D">
        <w:rPr>
          <w:spacing w:val="49"/>
        </w:rPr>
        <w:t xml:space="preserve"> </w:t>
      </w:r>
      <w:r w:rsidRPr="006A630D">
        <w:t>įspėti,</w:t>
      </w:r>
      <w:r w:rsidRPr="006A630D">
        <w:rPr>
          <w:spacing w:val="49"/>
        </w:rPr>
        <w:t xml:space="preserve"> </w:t>
      </w:r>
      <w:r w:rsidRPr="006A630D">
        <w:t>o</w:t>
      </w:r>
      <w:r w:rsidRPr="006A630D">
        <w:rPr>
          <w:spacing w:val="49"/>
        </w:rPr>
        <w:t xml:space="preserve"> </w:t>
      </w:r>
      <w:r w:rsidRPr="006A630D">
        <w:t>po antrojo įspėjimo – kalbėtoją nutraukti.</w:t>
      </w:r>
    </w:p>
    <w:p w:rsidR="006A630D" w:rsidRPr="006A630D" w:rsidRDefault="006A630D" w:rsidP="006A630D">
      <w:pPr>
        <w:pStyle w:val="BodyText"/>
        <w:tabs>
          <w:tab w:val="left" w:pos="993"/>
          <w:tab w:val="left" w:pos="1276"/>
        </w:tabs>
        <w:ind w:left="0" w:firstLine="567"/>
      </w:pPr>
      <w:r w:rsidRPr="006A630D">
        <w:t>8.4.7. Remdamasis svarstymų rezultatais formuluoja klausimus balsuoti, vadovaudamasis šiuo Reglamentu nustato balsavimo tvarką, skelbia balsavimo pradžią ir pabaigą, balsavimo</w:t>
      </w:r>
      <w:r w:rsidRPr="006A630D">
        <w:rPr>
          <w:spacing w:val="-1"/>
        </w:rPr>
        <w:t xml:space="preserve"> </w:t>
      </w:r>
      <w:r w:rsidRPr="006A630D">
        <w:t>rezultatus.</w:t>
      </w:r>
    </w:p>
    <w:p w:rsidR="006A630D" w:rsidRPr="006A630D" w:rsidRDefault="006A630D" w:rsidP="006A630D">
      <w:pPr>
        <w:pStyle w:val="BodyText"/>
        <w:tabs>
          <w:tab w:val="left" w:pos="993"/>
          <w:tab w:val="left" w:pos="1276"/>
        </w:tabs>
        <w:ind w:left="0" w:firstLine="567"/>
      </w:pPr>
      <w:r w:rsidRPr="006A630D">
        <w:t>8.4.8. Įspėja</w:t>
      </w:r>
      <w:r w:rsidRPr="006A630D">
        <w:rPr>
          <w:spacing w:val="32"/>
        </w:rPr>
        <w:t xml:space="preserve"> </w:t>
      </w:r>
      <w:r w:rsidRPr="006A630D">
        <w:t>Senato</w:t>
      </w:r>
      <w:r w:rsidRPr="006A630D">
        <w:rPr>
          <w:spacing w:val="33"/>
        </w:rPr>
        <w:t xml:space="preserve"> </w:t>
      </w:r>
      <w:r w:rsidRPr="006A630D">
        <w:t>narius,</w:t>
      </w:r>
      <w:r w:rsidRPr="006A630D">
        <w:rPr>
          <w:spacing w:val="33"/>
        </w:rPr>
        <w:t xml:space="preserve"> </w:t>
      </w:r>
      <w:r w:rsidRPr="006A630D">
        <w:t>jeigu</w:t>
      </w:r>
      <w:r w:rsidRPr="006A630D">
        <w:rPr>
          <w:spacing w:val="33"/>
        </w:rPr>
        <w:t xml:space="preserve"> </w:t>
      </w:r>
      <w:r w:rsidRPr="006A630D">
        <w:t>šie</w:t>
      </w:r>
      <w:r w:rsidRPr="006A630D">
        <w:rPr>
          <w:spacing w:val="33"/>
        </w:rPr>
        <w:t xml:space="preserve"> </w:t>
      </w:r>
      <w:r w:rsidRPr="006A630D">
        <w:t>nesilaiko</w:t>
      </w:r>
      <w:r w:rsidRPr="006A630D">
        <w:rPr>
          <w:spacing w:val="33"/>
        </w:rPr>
        <w:t xml:space="preserve"> </w:t>
      </w:r>
      <w:r w:rsidRPr="006A630D">
        <w:t>Reglamento</w:t>
      </w:r>
      <w:r w:rsidRPr="006A630D">
        <w:rPr>
          <w:spacing w:val="34"/>
        </w:rPr>
        <w:t xml:space="preserve"> </w:t>
      </w:r>
      <w:r w:rsidRPr="006A630D">
        <w:t>arba</w:t>
      </w:r>
      <w:r w:rsidRPr="006A630D">
        <w:rPr>
          <w:spacing w:val="33"/>
        </w:rPr>
        <w:t xml:space="preserve"> </w:t>
      </w:r>
      <w:r w:rsidRPr="006A630D">
        <w:t>akademinės  etikos, ir gali teikti siūlymus įrašyti įspėjimą į protokolą.</w:t>
      </w:r>
    </w:p>
    <w:p w:rsidR="006A630D" w:rsidRPr="006A630D" w:rsidRDefault="006A630D" w:rsidP="006A630D">
      <w:pPr>
        <w:pStyle w:val="BodyText"/>
        <w:tabs>
          <w:tab w:val="left" w:pos="993"/>
          <w:tab w:val="left" w:pos="1276"/>
        </w:tabs>
        <w:ind w:left="0" w:firstLine="567"/>
      </w:pPr>
      <w:r w:rsidRPr="006A630D">
        <w:t xml:space="preserve">8.4.9. Pasirašo Senato priimtus nutarimus, posėdžių protokolus. </w:t>
      </w:r>
    </w:p>
    <w:p w:rsidR="006A630D" w:rsidRPr="006A630D" w:rsidRDefault="006A630D" w:rsidP="006A630D">
      <w:pPr>
        <w:pStyle w:val="ListParagraph"/>
        <w:widowControl w:val="0"/>
        <w:numPr>
          <w:ilvl w:val="1"/>
          <w:numId w:val="12"/>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posėdžio darbotvarkę rengia ir derina Senato pirmininkas, atsižvelgdamas į Rektoriaus ar Tarybos pasiūlytus klausimus, taip pat Senato narių bei VDA padalinių vadovų teikiamus klausimus, kuriems spręsti yra parengti nutarimų projektai. Darbotvarkėje nustatomas klausimų svarstymo eiliškumas, nurodomi</w:t>
      </w:r>
      <w:r w:rsidRPr="006A630D">
        <w:rPr>
          <w:rFonts w:ascii="Times New Roman" w:hAnsi="Times New Roman" w:cs="Times New Roman"/>
          <w:spacing w:val="-1"/>
          <w:lang w:val="lt-LT"/>
        </w:rPr>
        <w:t xml:space="preserve"> </w:t>
      </w:r>
      <w:r w:rsidRPr="006A630D">
        <w:rPr>
          <w:rFonts w:ascii="Times New Roman" w:hAnsi="Times New Roman" w:cs="Times New Roman"/>
          <w:lang w:val="lt-LT"/>
        </w:rPr>
        <w:t>pranešėjai.</w:t>
      </w:r>
    </w:p>
    <w:p w:rsidR="006A630D" w:rsidRPr="006A630D" w:rsidRDefault="006A630D" w:rsidP="006A630D">
      <w:pPr>
        <w:pStyle w:val="ListParagraph"/>
        <w:widowControl w:val="0"/>
        <w:numPr>
          <w:ilvl w:val="1"/>
          <w:numId w:val="12"/>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 xml:space="preserve">Senato posėdyje svarstomi ir sprendžiami tik tie klausimai, kurie įtraukti į Senato posėdžio darbotvarkę ir yra parengti ir suderinti šių klausimų Senato nutarimų projektai ir juos įgyvendinantys dokumentai, išskyrus jeigu akivaizdžiai būtina nedelsiant priimti Senato sprendimus, kuriuos įforminančių nutarimų projektai ir juos įgyvendinantys dokumentai dėl objektyvių priežasčių nėra parengti ar suderinti. Tokiu atveju Senato pirmininkas turi teisę posėdžio metu pateikti Senatui svarstyti klausimą ir siūlyti įtraukti jį į posėdžio darbotvarkę.  (1/3) trečdalio dalyvaujančių posėdyje Senato narių siūlymu, Senato pirmininko sudaryta posėdžio darbotvarkė gali būti pakeista ar papildyta paprasta posėdyje dalyvaujančių Senato narių balsų dauguma. </w:t>
      </w:r>
    </w:p>
    <w:p w:rsidR="006A630D" w:rsidRPr="006A630D" w:rsidRDefault="006A630D" w:rsidP="006A630D">
      <w:pPr>
        <w:pStyle w:val="ListParagraph"/>
        <w:widowControl w:val="0"/>
        <w:numPr>
          <w:ilvl w:val="1"/>
          <w:numId w:val="12"/>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 xml:space="preserve">Senatui teikiami nutarimų projektai ir juos įgyvendinantys dokumentai, atsižvelgiant į jų tematiką, turi būti suderinti su Akademijos administracijos padaliniais, pagal jiems priskirtą sritį. Kai nutarimo dalykas yra susijęs su: (1) finansų apskaita ir atskaitomybe nutarimo projektas ir jį lydintys dokumentai turi būti suderinti su Buhalterija; (2) turtu ir jo valdymu – Rektoriaus pavaduotoju ūkiui; (3) teisiniu reguliavimu – Teisės skyriumi; (4) studijomis – Studijų tarnyba; (5) studijų kokybe – Studijų kokybės skyriumi; (6) viešaisiais pirkimais – Viešųjų pirkimų skyriumi; (7) projektais – Projektų skyriumi, ir t.t. Senatui teikiamo nutarimo ir jį įgyvendinančių dokumentų nederinti su padaliniu, galima tik tuo atveju, kai pats padalinys yra šių dokumentų rengėjas. </w:t>
      </w:r>
    </w:p>
    <w:p w:rsidR="006A630D" w:rsidRPr="006A630D" w:rsidRDefault="006A630D" w:rsidP="006A630D">
      <w:pPr>
        <w:tabs>
          <w:tab w:val="left" w:pos="993"/>
        </w:tabs>
        <w:spacing w:after="0" w:line="240" w:lineRule="auto"/>
        <w:rPr>
          <w:rFonts w:ascii="Times New Roman" w:hAnsi="Times New Roman" w:cs="Times New Roman"/>
          <w:sz w:val="24"/>
          <w:szCs w:val="24"/>
        </w:rPr>
      </w:pPr>
    </w:p>
    <w:p w:rsidR="006A630D" w:rsidRPr="006A630D" w:rsidRDefault="006A630D" w:rsidP="006A630D">
      <w:pPr>
        <w:pStyle w:val="ListParagraph"/>
        <w:tabs>
          <w:tab w:val="left" w:pos="993"/>
        </w:tabs>
        <w:ind w:left="567"/>
        <w:jc w:val="center"/>
        <w:rPr>
          <w:rFonts w:ascii="Times New Roman" w:hAnsi="Times New Roman" w:cs="Times New Roman"/>
          <w:lang w:val="lt-LT"/>
        </w:rPr>
      </w:pPr>
      <w:r w:rsidRPr="006A630D">
        <w:rPr>
          <w:rFonts w:ascii="Times New Roman" w:hAnsi="Times New Roman" w:cs="Times New Roman"/>
          <w:b/>
          <w:bCs/>
          <w:lang w:val="lt-LT"/>
        </w:rPr>
        <w:t>IX. SVARSTYMAS</w:t>
      </w:r>
    </w:p>
    <w:p w:rsidR="006A630D" w:rsidRPr="006A630D" w:rsidRDefault="006A630D" w:rsidP="006A630D">
      <w:pPr>
        <w:pStyle w:val="BodyText"/>
        <w:ind w:left="0"/>
      </w:pPr>
    </w:p>
    <w:p w:rsidR="006A630D" w:rsidRPr="006A630D" w:rsidRDefault="006A630D" w:rsidP="006A630D">
      <w:pPr>
        <w:pStyle w:val="ListParagraph"/>
        <w:widowControl w:val="0"/>
        <w:numPr>
          <w:ilvl w:val="0"/>
          <w:numId w:val="22"/>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posėdyje svarstant atskirus darbotvarkės klausimus, paprastai pirmiausia išklausomas darbotvarkėje nurodytas pranešėjas, pristatantis klausimą (-us), nutarimo projektą, ir Senato narių nuomonė. Posėdžio pirmininkui leidus, savo nuomonę gali pareikšti ir kiti posėdžio dalyviai. Pristatant svarstomą klausimą išdėstoma jo esmė, nurodoma jo įtaka VDA, pranešama apie derinimo rezultatus, informuojama apie Senato komiteto (-ų), Darbo grupės,  išvadas ir siūlymus. Posėdžio metu kalbėti galima tik posėdžio pirmininkui</w:t>
      </w:r>
      <w:r w:rsidRPr="006A630D">
        <w:rPr>
          <w:rFonts w:ascii="Times New Roman" w:hAnsi="Times New Roman" w:cs="Times New Roman"/>
          <w:spacing w:val="-2"/>
          <w:lang w:val="lt-LT"/>
        </w:rPr>
        <w:t xml:space="preserve"> </w:t>
      </w:r>
      <w:r w:rsidRPr="006A630D">
        <w:rPr>
          <w:rFonts w:ascii="Times New Roman" w:hAnsi="Times New Roman" w:cs="Times New Roman"/>
          <w:lang w:val="lt-LT"/>
        </w:rPr>
        <w:t>leidus.</w:t>
      </w:r>
    </w:p>
    <w:p w:rsidR="006A630D" w:rsidRPr="006A630D" w:rsidRDefault="006A630D" w:rsidP="006A630D">
      <w:pPr>
        <w:pStyle w:val="ListParagraph"/>
        <w:widowControl w:val="0"/>
        <w:numPr>
          <w:ilvl w:val="0"/>
          <w:numId w:val="22"/>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Pranešimo trukmę nustato posėdžio pirmininkas, suderinęs su pranešėju. Paprastai</w:t>
      </w:r>
      <w:r w:rsidRPr="006A630D">
        <w:rPr>
          <w:rFonts w:ascii="Times New Roman" w:hAnsi="Times New Roman" w:cs="Times New Roman"/>
          <w:spacing w:val="49"/>
          <w:lang w:val="lt-LT"/>
        </w:rPr>
        <w:t xml:space="preserve"> </w:t>
      </w:r>
      <w:r w:rsidRPr="006A630D">
        <w:rPr>
          <w:rFonts w:ascii="Times New Roman" w:hAnsi="Times New Roman" w:cs="Times New Roman"/>
          <w:lang w:val="lt-LT"/>
        </w:rPr>
        <w:t xml:space="preserve">ji neturi viršyti 10 (dešimt) minučių. Senato nario nuomonei pareikšti paprastai skiriama iki 5 (penkių) minučių (kitų posėdžio dalyvių nuomonei pareikšti – iki 2 (dviejų) minučių). Prireikus posėdžio </w:t>
      </w:r>
      <w:r w:rsidRPr="006A630D">
        <w:rPr>
          <w:rFonts w:ascii="Times New Roman" w:hAnsi="Times New Roman" w:cs="Times New Roman"/>
          <w:lang w:val="lt-LT"/>
        </w:rPr>
        <w:lastRenderedPageBreak/>
        <w:t>pirmininkas gali nustatyti kitokią klausimo pristatymo ar nuomonės pareiškimo trukmę.</w:t>
      </w:r>
    </w:p>
    <w:p w:rsidR="006A630D" w:rsidRPr="006A630D" w:rsidRDefault="006A630D" w:rsidP="006A630D">
      <w:pPr>
        <w:pStyle w:val="ListParagraph"/>
        <w:widowControl w:val="0"/>
        <w:numPr>
          <w:ilvl w:val="0"/>
          <w:numId w:val="22"/>
        </w:numPr>
        <w:tabs>
          <w:tab w:val="left" w:pos="993"/>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Kiekvienu darbotvarkės klausimu Senato nariai (išskyrus Senato pirmininką ir pirmininko pavaduotoją) turi teisę kalbėti ne daugiau kaip 2 (du) kartus (neskaitant klausimų, replikų, nuomonės dėl procedūros pareiškimo, siūlymų nutraukti diskusijas, atmesti pateiktą projektą ar atidėti svarstomą klausimą), kiti posėdžio dalyviai – 1 (vieną) kartą. Replikos sakomos reaguojant į kieno nors kalbą arba prašant ką nors paaiškinti. Ar suteikti žodį replikai, sprendžia posėdžio</w:t>
      </w:r>
      <w:r w:rsidRPr="006A630D">
        <w:rPr>
          <w:rFonts w:ascii="Times New Roman" w:hAnsi="Times New Roman" w:cs="Times New Roman"/>
          <w:spacing w:val="-2"/>
          <w:lang w:val="lt-LT"/>
        </w:rPr>
        <w:t xml:space="preserve"> </w:t>
      </w:r>
      <w:r w:rsidRPr="006A630D">
        <w:rPr>
          <w:rFonts w:ascii="Times New Roman" w:hAnsi="Times New Roman" w:cs="Times New Roman"/>
          <w:lang w:val="lt-LT"/>
        </w:rPr>
        <w:t>pirmininkas.</w:t>
      </w:r>
    </w:p>
    <w:p w:rsidR="006A630D" w:rsidRPr="006A630D" w:rsidRDefault="006A630D" w:rsidP="006A630D">
      <w:pPr>
        <w:pStyle w:val="BodyText"/>
        <w:ind w:left="0" w:firstLine="457"/>
      </w:pPr>
      <w:r w:rsidRPr="006A630D">
        <w:t xml:space="preserve">9.4. Senato posėdyje negali būti svarstomas kurio nors VDA fakulteto veiklos klausimas, jeigu jis iki posėdžio nebuvo su šiuo padaliniu derintas ir jeigu posėdyje nedalyvauja šio fakulteto dekanas ar jo įgaliotas asmuo. </w:t>
      </w:r>
    </w:p>
    <w:p w:rsidR="006A630D" w:rsidRPr="006A630D" w:rsidRDefault="006A630D" w:rsidP="006A630D">
      <w:pPr>
        <w:pStyle w:val="BodyText"/>
        <w:ind w:firstLine="347"/>
      </w:pPr>
      <w:r w:rsidRPr="006A630D">
        <w:rPr>
          <w:shd w:val="clear" w:color="auto" w:fill="FFFFFF"/>
        </w:rPr>
        <w:t>9.5. Senato narys privalo nusišalinti nuo klausimo svarstymo esant nors vienai iš šių aplinkybių:</w:t>
      </w:r>
    </w:p>
    <w:p w:rsidR="006A630D" w:rsidRPr="006A630D" w:rsidRDefault="006A630D" w:rsidP="006A630D">
      <w:pPr>
        <w:pStyle w:val="BodyText"/>
        <w:ind w:firstLine="347"/>
      </w:pPr>
      <w:r w:rsidRPr="006A630D">
        <w:t xml:space="preserve">9.5.1. </w:t>
      </w:r>
      <w:r w:rsidRPr="006A630D">
        <w:rPr>
          <w:shd w:val="clear" w:color="auto" w:fill="FFFFFF"/>
        </w:rPr>
        <w:t>sprendžiamas klausimas, tiesiogiai susijęs su pačiu Senato nariu;</w:t>
      </w:r>
    </w:p>
    <w:p w:rsidR="006A630D" w:rsidRPr="006A630D" w:rsidRDefault="006A630D" w:rsidP="006A630D">
      <w:pPr>
        <w:pStyle w:val="BodyText"/>
        <w:ind w:left="0" w:firstLine="457"/>
      </w:pPr>
      <w:r w:rsidRPr="006A630D">
        <w:rPr>
          <w:shd w:val="clear" w:color="auto" w:fill="FFFFFF"/>
        </w:rPr>
        <w:t>9.5.2. sprendžiamas klausimas, susijęs su asmenimis, su kuriais Senato narys yra susijęs artimos giminystės, svainystės, santuokos, partnerystės ar rūpybos ryšiais;</w:t>
      </w:r>
    </w:p>
    <w:p w:rsidR="006A630D" w:rsidRPr="006A630D" w:rsidRDefault="006A630D" w:rsidP="006A630D">
      <w:pPr>
        <w:pStyle w:val="BodyText"/>
        <w:ind w:left="0" w:firstLine="457"/>
      </w:pPr>
      <w:r w:rsidRPr="006A630D">
        <w:rPr>
          <w:shd w:val="clear" w:color="auto" w:fill="FFFFFF"/>
        </w:rPr>
        <w:t>9.5.3. Senato narys, jo sutuoktinis (sugyventinis) arba jo artimieji giminaičiai yra tiesiogiai ar netiesiogiai suinteresuoti svarstomo klausimo sprendimo baigtimi</w:t>
      </w:r>
      <w:r w:rsidRPr="006A630D">
        <w:rPr>
          <w:color w:val="666666"/>
          <w:shd w:val="clear" w:color="auto" w:fill="FFFFFF"/>
        </w:rPr>
        <w:t>;</w:t>
      </w:r>
    </w:p>
    <w:p w:rsidR="006A630D" w:rsidRPr="006A630D" w:rsidRDefault="006A630D" w:rsidP="006A630D">
      <w:pPr>
        <w:pStyle w:val="BodyText"/>
        <w:ind w:left="0" w:firstLine="457"/>
        <w:rPr>
          <w:shd w:val="clear" w:color="auto" w:fill="FFFFFF"/>
        </w:rPr>
      </w:pPr>
      <w:r w:rsidRPr="006A630D">
        <w:rPr>
          <w:shd w:val="clear" w:color="auto" w:fill="FFFFFF"/>
        </w:rPr>
        <w:t>9.5.4. yra kitų aplinkybių, kurios kelia abejonių dėl Senato nario nešališkumo sprendžiant klausimą.</w:t>
      </w:r>
    </w:p>
    <w:p w:rsidR="006A630D" w:rsidRPr="006A630D" w:rsidRDefault="006A630D" w:rsidP="006A630D">
      <w:pPr>
        <w:pStyle w:val="BodyText"/>
        <w:ind w:left="0" w:firstLine="457"/>
        <w:rPr>
          <w:shd w:val="clear" w:color="auto" w:fill="FFFFFF"/>
        </w:rPr>
      </w:pPr>
      <w:r w:rsidRPr="006A630D">
        <w:rPr>
          <w:shd w:val="clear" w:color="auto" w:fill="FFFFFF"/>
        </w:rPr>
        <w:t>9.6. Jeigu egzistuoja šio Reglamento 9.5 punkte nurodyta (-os)  aplinkybė (-ės) , dėl kurios (kurių) Senato narys turi pagrįstą pareigą nusišalinti nuo klausimo svarstymo, tą jis turi padaryti iki balsavimo ir balsavime nedalyvauti. Šis reikalavimas Senato nariams taikomas ir Senato komitetų, komisijų ir Darbo grupių posėdžiuose.</w:t>
      </w:r>
    </w:p>
    <w:p w:rsidR="006A630D" w:rsidRPr="006A630D" w:rsidRDefault="006A630D" w:rsidP="006A630D">
      <w:pPr>
        <w:pStyle w:val="BodyText"/>
        <w:ind w:left="0" w:firstLine="457"/>
        <w:jc w:val="left"/>
        <w:rPr>
          <w:shd w:val="clear" w:color="auto" w:fill="FFFFFF"/>
        </w:rPr>
      </w:pPr>
    </w:p>
    <w:p w:rsidR="006A630D" w:rsidRPr="006A630D" w:rsidRDefault="006A630D" w:rsidP="006A630D">
      <w:pPr>
        <w:pStyle w:val="BodyText"/>
        <w:ind w:left="0" w:firstLine="457"/>
        <w:jc w:val="center"/>
        <w:rPr>
          <w:b/>
          <w:bCs/>
        </w:rPr>
      </w:pPr>
      <w:r w:rsidRPr="006A630D">
        <w:rPr>
          <w:b/>
          <w:bCs/>
        </w:rPr>
        <w:t>X. SPRENDIMŲ</w:t>
      </w:r>
      <w:r w:rsidRPr="006A630D">
        <w:rPr>
          <w:b/>
          <w:bCs/>
          <w:spacing w:val="-1"/>
        </w:rPr>
        <w:t xml:space="preserve"> </w:t>
      </w:r>
      <w:r w:rsidRPr="006A630D">
        <w:rPr>
          <w:b/>
          <w:bCs/>
        </w:rPr>
        <w:t>PRIĖMIMAS</w:t>
      </w:r>
    </w:p>
    <w:p w:rsidR="006A630D" w:rsidRPr="006A630D" w:rsidRDefault="006A630D" w:rsidP="006A630D">
      <w:pPr>
        <w:pStyle w:val="BodyText"/>
        <w:ind w:left="0" w:firstLine="457"/>
        <w:jc w:val="left"/>
        <w:rPr>
          <w:b/>
          <w:bCs/>
        </w:rPr>
      </w:pPr>
    </w:p>
    <w:p w:rsidR="006A630D" w:rsidRPr="006A630D" w:rsidRDefault="006A630D" w:rsidP="006A630D">
      <w:pPr>
        <w:pStyle w:val="BodyText"/>
        <w:ind w:left="0" w:firstLine="457"/>
      </w:pPr>
      <w:r w:rsidRPr="006A630D">
        <w:t>10.1. Senatas sprendimus priima balsuodamas atvirai arba slaptai. Personaliniai klausimai</w:t>
      </w:r>
      <w:r w:rsidRPr="006A630D">
        <w:rPr>
          <w:vertAlign w:val="superscript"/>
        </w:rPr>
        <w:footnoteReference w:id="4"/>
      </w:r>
      <w:r w:rsidRPr="006A630D">
        <w:t xml:space="preserve"> sprendžiami slaptu balsavimu. Bent vienam Senato nariui pasiūlius ir 1/3 (trečdaliui) posėdyje dalyvaujančių Senato narių pritarus, klausimui spręsti, taip pat gali būti skelbiamas slaptas balsavimas. </w:t>
      </w:r>
    </w:p>
    <w:p w:rsidR="006A630D" w:rsidRPr="006A630D" w:rsidRDefault="006A630D" w:rsidP="006A630D">
      <w:pPr>
        <w:pStyle w:val="BodyText"/>
        <w:ind w:left="0" w:firstLine="457"/>
      </w:pPr>
      <w:r w:rsidRPr="006A630D">
        <w:t>10.2. Skelbdamas balsavimo pradžią posėdžio pirmininkas patikrina kvorumą.</w:t>
      </w:r>
    </w:p>
    <w:p w:rsidR="006A630D" w:rsidRPr="006A630D" w:rsidRDefault="006A630D" w:rsidP="006A630D">
      <w:pPr>
        <w:pStyle w:val="BodyText"/>
        <w:ind w:left="0" w:firstLine="457"/>
      </w:pPr>
      <w:r w:rsidRPr="006A630D">
        <w:t>10.3. Paprasta posėdyje dalyvaujančių Senato narių balsų dauguma paprastai nustatoma posėdžio pirmininkui paklausus: „Ar yra prieštaraujančių?“ Jeigu prieštaraujančių nėra, posėdžio pirmininkas skelbia: „Priimta“. Jeigu yra bent vienas prieštaraujantis, balsų daugumai nustatyti Senato nariai pakelia rankas. Šiuo atveju, balsus skaičiuoja Senato referentas. Teikiant klausimą balsavimui posėdžio pirmininkas siūlo</w:t>
      </w:r>
      <w:r w:rsidRPr="006A630D">
        <w:rPr>
          <w:spacing w:val="43"/>
        </w:rPr>
        <w:t xml:space="preserve"> </w:t>
      </w:r>
      <w:r w:rsidRPr="006A630D">
        <w:t xml:space="preserve">balsuoti „už“, „prieš“ ir klausia, „kas susilaikė“. Jeigu suskaičiuojama balsų dauguma, posėdžio pirmininkas paskelbia: „Priimta“, jeigu daugumos nėra – „Nepriimta“. Balsams pasiskirsčius po lygiai, balsavimo rezultatą lemia posėdžio pirmininko balsas.  </w:t>
      </w:r>
    </w:p>
    <w:p w:rsidR="006A630D" w:rsidRPr="006A630D" w:rsidRDefault="006A630D" w:rsidP="006A630D">
      <w:pPr>
        <w:pStyle w:val="BodyText"/>
        <w:ind w:left="0" w:firstLine="457"/>
      </w:pPr>
      <w:r w:rsidRPr="006A630D">
        <w:t>10.4. Senato sprendimas laikomas priimtu, jeigu „už“ balsuoja ne mažiau kaip pusė posėdyje dalyvaujančių Senato narių, išskyrus Reglamente numatytus atvejus, kai sprendimui priimti reikalingas kitoks balsų skaičius (Reglamento 5.3, 10.1 punktai). Balsams pasiskirsčius po lygiai balsavimo rezultatą lemia posėdžio pirmininko balsas. Šio punkto nuostatos taikomos ir nuotoliniu būdu vykstančiame  posėdyje priimamiems sprendimams.</w:t>
      </w:r>
    </w:p>
    <w:p w:rsidR="006A630D" w:rsidRPr="006A630D" w:rsidRDefault="006A630D" w:rsidP="006A630D">
      <w:pPr>
        <w:pStyle w:val="BodyText"/>
        <w:ind w:left="0" w:firstLine="457"/>
        <w:jc w:val="left"/>
      </w:pPr>
    </w:p>
    <w:p w:rsidR="006A630D" w:rsidRPr="006A630D" w:rsidRDefault="006A630D" w:rsidP="006A630D">
      <w:pPr>
        <w:pStyle w:val="BodyText"/>
        <w:ind w:left="0" w:firstLine="457"/>
        <w:jc w:val="center"/>
      </w:pPr>
      <w:r w:rsidRPr="006A630D">
        <w:rPr>
          <w:b/>
          <w:bCs/>
        </w:rPr>
        <w:t>XI. SPRENDIMŲ ĮFORMINIMAS, PASIRAŠYMAS, SKELBIMAS IR ĮSIGALIOJIMAS</w:t>
      </w:r>
    </w:p>
    <w:p w:rsidR="006A630D" w:rsidRPr="006A630D" w:rsidRDefault="006A630D" w:rsidP="006A630D">
      <w:pPr>
        <w:pStyle w:val="BodyText"/>
        <w:ind w:left="0"/>
        <w:jc w:val="left"/>
      </w:pPr>
    </w:p>
    <w:p w:rsidR="006A630D" w:rsidRPr="006A630D" w:rsidRDefault="006A630D" w:rsidP="006A630D">
      <w:pPr>
        <w:tabs>
          <w:tab w:val="left" w:pos="1134"/>
        </w:tabs>
        <w:spacing w:after="0" w:line="240" w:lineRule="auto"/>
        <w:ind w:hanging="494"/>
        <w:jc w:val="both"/>
        <w:rPr>
          <w:rFonts w:ascii="Times New Roman" w:hAnsi="Times New Roman" w:cs="Times New Roman"/>
          <w:sz w:val="24"/>
          <w:szCs w:val="24"/>
        </w:rPr>
      </w:pPr>
      <w:r w:rsidRPr="006A630D">
        <w:rPr>
          <w:rFonts w:ascii="Times New Roman" w:hAnsi="Times New Roman" w:cs="Times New Roman"/>
          <w:sz w:val="24"/>
          <w:szCs w:val="24"/>
        </w:rPr>
        <w:t xml:space="preserve">                 11.1. Senato posėdžiuose priimti sprendimai įforminami nutarimais, kuriuos pasirašo posėdžio pirmininkas. Pasirašytus Senato nutarimus Senato referentas registruoja Senato nutarimų registravimo žurnale, suteikiant jiems registracijos numerį, kurį sudaro nutarimą priėmusio Senato </w:t>
      </w:r>
      <w:r w:rsidRPr="006A630D">
        <w:rPr>
          <w:rFonts w:ascii="Times New Roman" w:hAnsi="Times New Roman" w:cs="Times New Roman"/>
          <w:sz w:val="24"/>
          <w:szCs w:val="24"/>
        </w:rPr>
        <w:lastRenderedPageBreak/>
        <w:t>simbolis – raidė „S“, nutarimo priėmimo metų skaitmuo ir tų metų nutarimo eilės numeris (pavyzdžiui, Senato nutarimo registracijos numeris – Nr. S-2017/15). Registruojant Senato</w:t>
      </w:r>
      <w:r w:rsidRPr="006A630D">
        <w:rPr>
          <w:rFonts w:ascii="Times New Roman" w:hAnsi="Times New Roman" w:cs="Times New Roman"/>
          <w:spacing w:val="30"/>
          <w:sz w:val="24"/>
          <w:szCs w:val="24"/>
        </w:rPr>
        <w:t xml:space="preserve"> </w:t>
      </w:r>
      <w:r w:rsidRPr="006A630D">
        <w:rPr>
          <w:rFonts w:ascii="Times New Roman" w:hAnsi="Times New Roman" w:cs="Times New Roman"/>
          <w:sz w:val="24"/>
          <w:szCs w:val="24"/>
        </w:rPr>
        <w:t>nutarimus pažymimas ir posėdžio, kuriame nutarimas priimtas, protokolo eilės</w:t>
      </w:r>
      <w:r w:rsidRPr="006A630D">
        <w:rPr>
          <w:rFonts w:ascii="Times New Roman" w:hAnsi="Times New Roman" w:cs="Times New Roman"/>
          <w:spacing w:val="-8"/>
          <w:sz w:val="24"/>
          <w:szCs w:val="24"/>
        </w:rPr>
        <w:t xml:space="preserve"> </w:t>
      </w:r>
      <w:r w:rsidRPr="006A630D">
        <w:rPr>
          <w:rFonts w:ascii="Times New Roman" w:hAnsi="Times New Roman" w:cs="Times New Roman"/>
          <w:sz w:val="24"/>
          <w:szCs w:val="24"/>
        </w:rPr>
        <w:t>numeris.</w:t>
      </w:r>
    </w:p>
    <w:p w:rsidR="006A630D" w:rsidRPr="006A630D" w:rsidRDefault="006A630D" w:rsidP="006A630D">
      <w:pPr>
        <w:pStyle w:val="ListParagraph"/>
        <w:widowControl w:val="0"/>
        <w:numPr>
          <w:ilvl w:val="1"/>
          <w:numId w:val="36"/>
        </w:numPr>
        <w:tabs>
          <w:tab w:val="left" w:pos="1134"/>
        </w:tabs>
        <w:autoSpaceDE w:val="0"/>
        <w:autoSpaceDN w:val="0"/>
        <w:ind w:firstLine="581"/>
        <w:contextualSpacing w:val="0"/>
        <w:jc w:val="both"/>
        <w:rPr>
          <w:rFonts w:ascii="Times New Roman" w:hAnsi="Times New Roman" w:cs="Times New Roman"/>
          <w:lang w:val="lt-LT"/>
        </w:rPr>
      </w:pPr>
      <w:r w:rsidRPr="006A630D">
        <w:rPr>
          <w:rFonts w:ascii="Times New Roman" w:hAnsi="Times New Roman" w:cs="Times New Roman"/>
          <w:lang w:val="lt-LT"/>
        </w:rPr>
        <w:t xml:space="preserve"> Senato</w:t>
      </w:r>
      <w:r w:rsidRPr="006A630D">
        <w:rPr>
          <w:rFonts w:ascii="Times New Roman" w:hAnsi="Times New Roman" w:cs="Times New Roman"/>
          <w:spacing w:val="30"/>
          <w:lang w:val="lt-LT"/>
        </w:rPr>
        <w:t xml:space="preserve"> </w:t>
      </w:r>
      <w:r w:rsidRPr="006A630D">
        <w:rPr>
          <w:rFonts w:ascii="Times New Roman" w:hAnsi="Times New Roman" w:cs="Times New Roman"/>
          <w:lang w:val="lt-LT"/>
        </w:rPr>
        <w:t>nario (-ių)</w:t>
      </w:r>
      <w:r w:rsidRPr="006A630D">
        <w:rPr>
          <w:rFonts w:ascii="Times New Roman" w:hAnsi="Times New Roman" w:cs="Times New Roman"/>
          <w:spacing w:val="30"/>
          <w:lang w:val="lt-LT"/>
        </w:rPr>
        <w:t xml:space="preserve">  </w:t>
      </w:r>
      <w:r w:rsidRPr="006A630D">
        <w:rPr>
          <w:rFonts w:ascii="Times New Roman" w:hAnsi="Times New Roman" w:cs="Times New Roman"/>
          <w:lang w:val="lt-LT"/>
        </w:rPr>
        <w:t>atskiroji (-sios)</w:t>
      </w:r>
      <w:r w:rsidRPr="006A630D">
        <w:rPr>
          <w:rFonts w:ascii="Times New Roman" w:hAnsi="Times New Roman" w:cs="Times New Roman"/>
          <w:spacing w:val="30"/>
          <w:lang w:val="lt-LT"/>
        </w:rPr>
        <w:t xml:space="preserve"> </w:t>
      </w:r>
      <w:r w:rsidRPr="006A630D">
        <w:rPr>
          <w:rFonts w:ascii="Times New Roman" w:hAnsi="Times New Roman" w:cs="Times New Roman"/>
          <w:lang w:val="lt-LT"/>
        </w:rPr>
        <w:t>nuomonė (-ės) (kitokia (-ios) nei daugumos Senato narių),</w:t>
      </w:r>
      <w:r w:rsidRPr="006A630D">
        <w:rPr>
          <w:rFonts w:ascii="Times New Roman" w:hAnsi="Times New Roman" w:cs="Times New Roman"/>
          <w:spacing w:val="31"/>
          <w:lang w:val="lt-LT"/>
        </w:rPr>
        <w:t xml:space="preserve"> </w:t>
      </w:r>
      <w:r w:rsidRPr="006A630D">
        <w:rPr>
          <w:rFonts w:ascii="Times New Roman" w:hAnsi="Times New Roman" w:cs="Times New Roman"/>
          <w:lang w:val="lt-LT"/>
        </w:rPr>
        <w:t>Senato nario (-ių) prašymu</w:t>
      </w:r>
      <w:r w:rsidRPr="006A630D">
        <w:rPr>
          <w:rFonts w:ascii="Times New Roman" w:hAnsi="Times New Roman" w:cs="Times New Roman"/>
          <w:spacing w:val="30"/>
          <w:lang w:val="lt-LT"/>
        </w:rPr>
        <w:t xml:space="preserve"> </w:t>
      </w:r>
      <w:r w:rsidRPr="006A630D">
        <w:rPr>
          <w:rFonts w:ascii="Times New Roman" w:hAnsi="Times New Roman" w:cs="Times New Roman"/>
          <w:lang w:val="lt-LT"/>
        </w:rPr>
        <w:t>nurodoma (-os) Senato posėdžio protokole ir pridedama (-os) prie posėdžio protokolo, jeigu yra pateikta (-os) raštu.</w:t>
      </w:r>
    </w:p>
    <w:p w:rsidR="006A630D" w:rsidRPr="006A630D" w:rsidRDefault="006A630D" w:rsidP="006A630D">
      <w:pPr>
        <w:pStyle w:val="ListParagraph"/>
        <w:widowControl w:val="0"/>
        <w:numPr>
          <w:ilvl w:val="1"/>
          <w:numId w:val="36"/>
        </w:numPr>
        <w:tabs>
          <w:tab w:val="left" w:pos="1134"/>
        </w:tabs>
        <w:autoSpaceDE w:val="0"/>
        <w:autoSpaceDN w:val="0"/>
        <w:ind w:firstLine="581"/>
        <w:contextualSpacing w:val="0"/>
        <w:jc w:val="both"/>
        <w:rPr>
          <w:rFonts w:ascii="Times New Roman" w:hAnsi="Times New Roman" w:cs="Times New Roman"/>
          <w:lang w:val="lt-LT"/>
        </w:rPr>
      </w:pPr>
      <w:r w:rsidRPr="006A630D">
        <w:rPr>
          <w:rFonts w:ascii="Times New Roman" w:hAnsi="Times New Roman" w:cs="Times New Roman"/>
          <w:lang w:val="lt-LT"/>
        </w:rPr>
        <w:t xml:space="preserve">Senato priimtas nutarimas įsigalioja nuo jo priėmimo dienos, jeigu pačiame nutarime nenumatyta vėlesnė įsigaliojimo data. </w:t>
      </w:r>
    </w:p>
    <w:p w:rsidR="006A630D" w:rsidRPr="006A630D" w:rsidRDefault="006A630D" w:rsidP="006A630D">
      <w:pPr>
        <w:pStyle w:val="ListParagraph"/>
        <w:widowControl w:val="0"/>
        <w:numPr>
          <w:ilvl w:val="1"/>
          <w:numId w:val="36"/>
        </w:numPr>
        <w:tabs>
          <w:tab w:val="left" w:pos="1134"/>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 xml:space="preserve">Senato priimti nutarimai skelbiami Akademijos  interneto svetainėje  ir (ar) Akademijos informaciniame biuletenyje, leidžiamame ir platinamame popieriniu formatu. </w:t>
      </w:r>
    </w:p>
    <w:p w:rsidR="006A630D" w:rsidRPr="006A630D" w:rsidRDefault="006A630D" w:rsidP="006A630D">
      <w:pPr>
        <w:pStyle w:val="ListParagraph"/>
        <w:tabs>
          <w:tab w:val="left" w:pos="1134"/>
        </w:tabs>
        <w:ind w:left="567"/>
        <w:rPr>
          <w:rFonts w:ascii="Times New Roman" w:hAnsi="Times New Roman" w:cs="Times New Roman"/>
          <w:lang w:val="lt-LT"/>
        </w:rPr>
      </w:pPr>
    </w:p>
    <w:p w:rsidR="006A630D" w:rsidRPr="006A630D" w:rsidRDefault="006A630D" w:rsidP="006A630D">
      <w:pPr>
        <w:pStyle w:val="ListParagraph"/>
        <w:tabs>
          <w:tab w:val="left" w:pos="1134"/>
        </w:tabs>
        <w:ind w:left="567"/>
        <w:jc w:val="center"/>
        <w:rPr>
          <w:rFonts w:ascii="Times New Roman" w:hAnsi="Times New Roman" w:cs="Times New Roman"/>
          <w:lang w:val="lt-LT"/>
        </w:rPr>
      </w:pPr>
      <w:r w:rsidRPr="006A630D">
        <w:rPr>
          <w:rFonts w:ascii="Times New Roman" w:hAnsi="Times New Roman" w:cs="Times New Roman"/>
          <w:b/>
          <w:bCs/>
          <w:lang w:val="lt-LT"/>
        </w:rPr>
        <w:t>XII. PROTOKOLAS</w:t>
      </w:r>
    </w:p>
    <w:p w:rsidR="006A630D" w:rsidRPr="006A630D" w:rsidRDefault="006A630D" w:rsidP="006A630D">
      <w:pPr>
        <w:pStyle w:val="BodyText"/>
        <w:ind w:left="0"/>
        <w:jc w:val="left"/>
      </w:pPr>
    </w:p>
    <w:p w:rsidR="006A630D" w:rsidRPr="006A630D" w:rsidRDefault="006A630D" w:rsidP="006A630D">
      <w:pPr>
        <w:pStyle w:val="BodyText"/>
        <w:tabs>
          <w:tab w:val="left" w:pos="1418"/>
        </w:tabs>
        <w:ind w:left="0" w:firstLine="567"/>
      </w:pPr>
      <w:r w:rsidRPr="006A630D">
        <w:t>12.1. Senato posėdžius protokoluoja Senato referentas, o jam nesant – kitas Senato paskirtas asmuo. Prireikus gali būti daromas Senato posėdžio garso ir/ar vaizdo įrašas. Protokolai rengiami ir įforminami raštvedybos taisyklių nustatyta</w:t>
      </w:r>
      <w:r w:rsidRPr="006A630D">
        <w:rPr>
          <w:spacing w:val="-2"/>
        </w:rPr>
        <w:t xml:space="preserve"> </w:t>
      </w:r>
      <w:r w:rsidRPr="006A630D">
        <w:t>tvarka.</w:t>
      </w:r>
    </w:p>
    <w:p w:rsidR="006A630D" w:rsidRPr="006A630D" w:rsidRDefault="006A630D" w:rsidP="006A630D">
      <w:pPr>
        <w:pStyle w:val="BodyText"/>
        <w:ind w:left="0" w:firstLine="567"/>
      </w:pPr>
      <w:r w:rsidRPr="006A630D">
        <w:t>12.2. Senato posėdžio protokolas turi būti parengtas ne vėliau kaip per 3 (tris) darbo dienas po posėdžio ir išsiųstas elektroniniu paštu susipažinti Senato nariams. Senato nariai, susipažinę su protokolu ir turintys pastabų ar pasiūlymų dėl protokolo, su pastabomis ar pasiūlymais elektroniniu paštu kreipiasi į posėdžio pirmininką, per Senato referentą, ne vėliau kaip per 3 (tris) darbo dienas nuo protokolo gavimo dienos. Vėliau gautos pastabos ar pasiūlymai į protokolą neįtraukiami.</w:t>
      </w:r>
    </w:p>
    <w:p w:rsidR="006A630D" w:rsidRPr="006A630D" w:rsidRDefault="006A630D" w:rsidP="006A630D">
      <w:pPr>
        <w:pStyle w:val="BodyText"/>
        <w:tabs>
          <w:tab w:val="left" w:pos="1418"/>
        </w:tabs>
        <w:ind w:left="0" w:firstLine="567"/>
      </w:pPr>
      <w:r w:rsidRPr="006A630D">
        <w:t xml:space="preserve">12.3. Posėdžių protokolus pasirašo posėdžio pirmininkas ir Senato referentas (jam nesant – kitas Senato paskirtas asmuo).  </w:t>
      </w:r>
    </w:p>
    <w:p w:rsidR="006A630D" w:rsidRPr="006A630D" w:rsidRDefault="006A630D" w:rsidP="006A630D">
      <w:pPr>
        <w:pStyle w:val="BodyText"/>
        <w:ind w:left="0"/>
        <w:jc w:val="center"/>
      </w:pPr>
    </w:p>
    <w:p w:rsidR="006A630D" w:rsidRPr="006A630D" w:rsidRDefault="006A630D" w:rsidP="006A630D">
      <w:pPr>
        <w:tabs>
          <w:tab w:val="left" w:pos="851"/>
        </w:tabs>
        <w:spacing w:after="0" w:line="240" w:lineRule="auto"/>
        <w:ind w:firstLine="567"/>
        <w:jc w:val="center"/>
        <w:rPr>
          <w:rFonts w:ascii="Times New Roman" w:hAnsi="Times New Roman" w:cs="Times New Roman"/>
          <w:b/>
          <w:bCs/>
          <w:sz w:val="24"/>
          <w:szCs w:val="24"/>
        </w:rPr>
      </w:pPr>
      <w:r w:rsidRPr="006A630D">
        <w:rPr>
          <w:rFonts w:ascii="Times New Roman" w:hAnsi="Times New Roman" w:cs="Times New Roman"/>
          <w:b/>
          <w:bCs/>
          <w:sz w:val="24"/>
          <w:szCs w:val="24"/>
        </w:rPr>
        <w:t>XIII. BAIGIAMOSIOS NUOSTATOS</w:t>
      </w:r>
    </w:p>
    <w:p w:rsidR="006A630D" w:rsidRPr="006A630D" w:rsidRDefault="006A630D" w:rsidP="006A630D">
      <w:pPr>
        <w:pStyle w:val="BodyText"/>
        <w:ind w:left="0"/>
      </w:pPr>
    </w:p>
    <w:p w:rsidR="006A630D" w:rsidRPr="006A630D" w:rsidRDefault="006A630D" w:rsidP="006A630D">
      <w:pPr>
        <w:pStyle w:val="ListParagraph"/>
        <w:widowControl w:val="0"/>
        <w:numPr>
          <w:ilvl w:val="1"/>
          <w:numId w:val="8"/>
        </w:numPr>
        <w:tabs>
          <w:tab w:val="left" w:pos="1134"/>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Visus Senato veiklos procedūrinius klausimus, kurie nenumatyti šiame Reglamente, Senato posėdžio metu siūlo spręsti posėdžio pirmininkas. Sprendimas tokiais klausimais, posėdžio pirmininkui trumpai išdėsčius motyvus, priimamas be diskusijų Senato posėdyje dalyvaujančių Senato narių paprasta balsų</w:t>
      </w:r>
      <w:r w:rsidRPr="006A630D">
        <w:rPr>
          <w:rFonts w:ascii="Times New Roman" w:hAnsi="Times New Roman" w:cs="Times New Roman"/>
          <w:spacing w:val="-19"/>
          <w:lang w:val="lt-LT"/>
        </w:rPr>
        <w:t xml:space="preserve"> </w:t>
      </w:r>
      <w:r w:rsidRPr="006A630D">
        <w:rPr>
          <w:rFonts w:ascii="Times New Roman" w:hAnsi="Times New Roman" w:cs="Times New Roman"/>
          <w:lang w:val="lt-LT"/>
        </w:rPr>
        <w:t xml:space="preserve">dauguma. </w:t>
      </w:r>
    </w:p>
    <w:p w:rsidR="006A630D" w:rsidRPr="006A630D" w:rsidRDefault="006A630D" w:rsidP="006A630D">
      <w:pPr>
        <w:pStyle w:val="ListParagraph"/>
        <w:widowControl w:val="0"/>
        <w:numPr>
          <w:ilvl w:val="1"/>
          <w:numId w:val="8"/>
        </w:numPr>
        <w:tabs>
          <w:tab w:val="left" w:pos="1134"/>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Senato referentas Senato veiklos dokumentus (posėdžių protokolus, kitą posėdžių medžiagą) saugo ne mažiau kaip 10 (dešimt) metų. Senato nario ar kito suinteresuoto asmens rašytiniu prašymu, ne vėliau kaip per 5 (penkias) darbo dienas nuo prašymo gavimo dienos, turi būti išduodamas Senato posėdžio protokolo išrašas.</w:t>
      </w:r>
    </w:p>
    <w:p w:rsidR="006A630D" w:rsidRPr="006A630D" w:rsidRDefault="006A630D" w:rsidP="006A630D">
      <w:pPr>
        <w:pStyle w:val="ListParagraph"/>
        <w:widowControl w:val="0"/>
        <w:numPr>
          <w:ilvl w:val="1"/>
          <w:numId w:val="8"/>
        </w:numPr>
        <w:tabs>
          <w:tab w:val="left" w:pos="1134"/>
        </w:tabs>
        <w:autoSpaceDE w:val="0"/>
        <w:autoSpaceDN w:val="0"/>
        <w:ind w:left="0" w:firstLine="567"/>
        <w:contextualSpacing w:val="0"/>
        <w:jc w:val="both"/>
        <w:rPr>
          <w:rFonts w:ascii="Times New Roman" w:hAnsi="Times New Roman" w:cs="Times New Roman"/>
          <w:lang w:val="lt-LT"/>
        </w:rPr>
      </w:pPr>
      <w:r w:rsidRPr="006A630D">
        <w:rPr>
          <w:rFonts w:ascii="Times New Roman" w:hAnsi="Times New Roman" w:cs="Times New Roman"/>
          <w:lang w:val="lt-LT"/>
        </w:rPr>
        <w:t>Reglamentas</w:t>
      </w:r>
      <w:r w:rsidRPr="006A630D">
        <w:rPr>
          <w:rFonts w:ascii="Times New Roman" w:hAnsi="Times New Roman" w:cs="Times New Roman"/>
          <w:spacing w:val="42"/>
          <w:lang w:val="lt-LT"/>
        </w:rPr>
        <w:t xml:space="preserve"> </w:t>
      </w:r>
      <w:r w:rsidRPr="006A630D">
        <w:rPr>
          <w:rFonts w:ascii="Times New Roman" w:hAnsi="Times New Roman" w:cs="Times New Roman"/>
          <w:lang w:val="lt-LT"/>
        </w:rPr>
        <w:t>gali</w:t>
      </w:r>
      <w:r w:rsidRPr="006A630D">
        <w:rPr>
          <w:rFonts w:ascii="Times New Roman" w:hAnsi="Times New Roman" w:cs="Times New Roman"/>
          <w:spacing w:val="43"/>
          <w:lang w:val="lt-LT"/>
        </w:rPr>
        <w:t xml:space="preserve"> </w:t>
      </w:r>
      <w:r w:rsidRPr="006A630D">
        <w:rPr>
          <w:rFonts w:ascii="Times New Roman" w:hAnsi="Times New Roman" w:cs="Times New Roman"/>
          <w:lang w:val="lt-LT"/>
        </w:rPr>
        <w:t>būti</w:t>
      </w:r>
      <w:r w:rsidRPr="006A630D">
        <w:rPr>
          <w:rFonts w:ascii="Times New Roman" w:hAnsi="Times New Roman" w:cs="Times New Roman"/>
          <w:spacing w:val="42"/>
          <w:lang w:val="lt-LT"/>
        </w:rPr>
        <w:t xml:space="preserve"> </w:t>
      </w:r>
      <w:r w:rsidRPr="006A630D">
        <w:rPr>
          <w:rFonts w:ascii="Times New Roman" w:hAnsi="Times New Roman" w:cs="Times New Roman"/>
          <w:lang w:val="lt-LT"/>
        </w:rPr>
        <w:t xml:space="preserve">keičiamas </w:t>
      </w:r>
      <w:r w:rsidRPr="006A630D">
        <w:rPr>
          <w:rFonts w:ascii="Times New Roman" w:hAnsi="Times New Roman" w:cs="Times New Roman"/>
          <w:spacing w:val="42"/>
          <w:lang w:val="lt-LT"/>
        </w:rPr>
        <w:t xml:space="preserve">ir/ar </w:t>
      </w:r>
      <w:r w:rsidRPr="006A630D">
        <w:rPr>
          <w:rFonts w:ascii="Times New Roman" w:hAnsi="Times New Roman" w:cs="Times New Roman"/>
          <w:lang w:val="lt-LT"/>
        </w:rPr>
        <w:t>papildomas</w:t>
      </w:r>
      <w:r w:rsidRPr="006A630D">
        <w:rPr>
          <w:rFonts w:ascii="Times New Roman" w:hAnsi="Times New Roman" w:cs="Times New Roman"/>
          <w:spacing w:val="42"/>
          <w:lang w:val="lt-LT"/>
        </w:rPr>
        <w:t xml:space="preserve"> </w:t>
      </w:r>
      <w:r w:rsidRPr="006A630D">
        <w:rPr>
          <w:rFonts w:ascii="Times New Roman" w:hAnsi="Times New Roman" w:cs="Times New Roman"/>
          <w:lang w:val="lt-LT"/>
        </w:rPr>
        <w:t>paprasta posėdyje dalyvaujančių Senato narių balsų dauguma.</w:t>
      </w:r>
    </w:p>
    <w:p w:rsidR="006A630D" w:rsidRPr="006A630D" w:rsidRDefault="006A630D" w:rsidP="006A630D">
      <w:pPr>
        <w:pStyle w:val="ListParagraph"/>
        <w:tabs>
          <w:tab w:val="left" w:pos="1134"/>
        </w:tabs>
        <w:ind w:left="0"/>
        <w:jc w:val="center"/>
        <w:rPr>
          <w:rFonts w:ascii="Times New Roman" w:hAnsi="Times New Roman" w:cs="Times New Roman"/>
          <w:lang w:val="lt-LT"/>
        </w:rPr>
      </w:pPr>
      <w:r w:rsidRPr="006A630D">
        <w:rPr>
          <w:rFonts w:ascii="Times New Roman" w:hAnsi="Times New Roman" w:cs="Times New Roman"/>
          <w:lang w:val="lt-LT"/>
        </w:rPr>
        <w:t>_________________________________</w:t>
      </w:r>
    </w:p>
    <w:p w:rsidR="004719BD" w:rsidRPr="006A630D" w:rsidRDefault="004719BD" w:rsidP="006A630D">
      <w:pPr>
        <w:spacing w:after="0" w:line="240" w:lineRule="auto"/>
        <w:jc w:val="right"/>
        <w:rPr>
          <w:rFonts w:ascii="Times New Roman" w:hAnsi="Times New Roman" w:cs="Times New Roman"/>
          <w:sz w:val="24"/>
          <w:szCs w:val="24"/>
        </w:rPr>
      </w:pPr>
    </w:p>
    <w:sectPr w:rsidR="004719BD" w:rsidRPr="006A630D">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C03" w:rsidRDefault="00962C03" w:rsidP="006A630D">
      <w:pPr>
        <w:spacing w:after="0" w:line="240" w:lineRule="auto"/>
      </w:pPr>
      <w:r>
        <w:separator/>
      </w:r>
    </w:p>
  </w:endnote>
  <w:endnote w:type="continuationSeparator" w:id="0">
    <w:p w:rsidR="00962C03" w:rsidRDefault="00962C03" w:rsidP="006A6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C03" w:rsidRDefault="00962C03" w:rsidP="006A630D">
      <w:pPr>
        <w:spacing w:after="0" w:line="240" w:lineRule="auto"/>
      </w:pPr>
      <w:r>
        <w:separator/>
      </w:r>
    </w:p>
  </w:footnote>
  <w:footnote w:type="continuationSeparator" w:id="0">
    <w:p w:rsidR="00962C03" w:rsidRDefault="00962C03" w:rsidP="006A630D">
      <w:pPr>
        <w:spacing w:after="0" w:line="240" w:lineRule="auto"/>
      </w:pPr>
      <w:r>
        <w:continuationSeparator/>
      </w:r>
    </w:p>
  </w:footnote>
  <w:footnote w:id="1">
    <w:p w:rsidR="006A630D" w:rsidRDefault="006A630D" w:rsidP="006A630D">
      <w:pPr>
        <w:pStyle w:val="FootnoteText"/>
      </w:pPr>
      <w:r>
        <w:rPr>
          <w:rStyle w:val="FootnoteReference"/>
        </w:rPr>
        <w:footnoteRef/>
      </w:r>
      <w:r>
        <w:t xml:space="preserve"> Neatitikties ar prieštaravimo aukštesnės galios teisės aktui atveju – vadovaujamasi aukštesnės galios teisės aktu.</w:t>
      </w:r>
    </w:p>
  </w:footnote>
  <w:footnote w:id="2">
    <w:p w:rsidR="006A630D" w:rsidRDefault="006A630D" w:rsidP="006A630D">
      <w:pPr>
        <w:pStyle w:val="FootnoteText"/>
      </w:pPr>
      <w:r>
        <w:rPr>
          <w:rStyle w:val="FootnoteReference"/>
        </w:rPr>
        <w:footnoteRef/>
      </w:r>
      <w:r>
        <w:t xml:space="preserve"> </w:t>
      </w:r>
      <w:r>
        <w:t>Einamosios kadencijos likusiam laikotarpiui.</w:t>
      </w:r>
    </w:p>
  </w:footnote>
  <w:footnote w:id="3">
    <w:p w:rsidR="006A630D" w:rsidRDefault="006A630D" w:rsidP="006A630D">
      <w:pPr>
        <w:pStyle w:val="FootnoteText"/>
      </w:pPr>
      <w:r>
        <w:rPr>
          <w:rStyle w:val="FootnoteReference"/>
        </w:rPr>
        <w:footnoteRef/>
      </w:r>
      <w:r>
        <w:t xml:space="preserve"> </w:t>
      </w:r>
      <w:r>
        <w:t xml:space="preserve">Tuo atveju, jeigu Senato kadencijos eigoje iškyla poreikis perrinkti Senato pirmininką ir/ar </w:t>
      </w:r>
      <w:r w:rsidRPr="00B80F6F">
        <w:t>Senato pirmininko pavaduotoj</w:t>
      </w:r>
      <w:r>
        <w:t>ą, jie yra renkami likusiam Senato kadencijos laikotarpiui.</w:t>
      </w:r>
    </w:p>
  </w:footnote>
  <w:footnote w:id="4">
    <w:p w:rsidR="006A630D" w:rsidRDefault="006A630D" w:rsidP="006A630D">
      <w:pPr>
        <w:pStyle w:val="FootnoteText"/>
      </w:pPr>
      <w:r>
        <w:rPr>
          <w:rStyle w:val="FootnoteReference"/>
        </w:rPr>
        <w:footnoteRef/>
      </w:r>
      <w:r>
        <w:t xml:space="preserve"> </w:t>
      </w:r>
      <w:r>
        <w:t>Su konkrečiu asmeniu ar asmenimis susiję klausimai.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B20AC"/>
    <w:multiLevelType w:val="hybridMultilevel"/>
    <w:tmpl w:val="53FC5666"/>
    <w:lvl w:ilvl="0" w:tplc="D234AA6A">
      <w:start w:val="1"/>
      <w:numFmt w:val="decimal"/>
      <w:lvlText w:val="9.%1."/>
      <w:lvlJc w:val="left"/>
      <w:pPr>
        <w:ind w:left="2421"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ACF5990"/>
    <w:multiLevelType w:val="hybridMultilevel"/>
    <w:tmpl w:val="3AB24E4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BC4D90"/>
    <w:multiLevelType w:val="multilevel"/>
    <w:tmpl w:val="B6EE42B6"/>
    <w:lvl w:ilvl="0">
      <w:start w:val="1"/>
      <w:numFmt w:val="decimal"/>
      <w:lvlText w:val="%1."/>
      <w:lvlJc w:val="left"/>
      <w:pPr>
        <w:ind w:left="1047" w:hanging="480"/>
      </w:pPr>
      <w:rPr>
        <w:rFonts w:hint="default"/>
        <w:b w:val="0"/>
        <w:i w:val="0"/>
        <w:strike w:val="0"/>
        <w:color w:val="auto"/>
      </w:rPr>
    </w:lvl>
    <w:lvl w:ilvl="1">
      <w:start w:val="1"/>
      <w:numFmt w:val="decimal"/>
      <w:isLgl/>
      <w:lvlText w:val="%1.%2."/>
      <w:lvlJc w:val="left"/>
      <w:pPr>
        <w:ind w:left="1572"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3" w15:restartNumberingAfterBreak="0">
    <w:nsid w:val="0CFF47C9"/>
    <w:multiLevelType w:val="multilevel"/>
    <w:tmpl w:val="534021E2"/>
    <w:lvl w:ilvl="0">
      <w:start w:val="7"/>
      <w:numFmt w:val="decimal"/>
      <w:lvlText w:val="%1."/>
      <w:lvlJc w:val="left"/>
      <w:pPr>
        <w:ind w:left="540" w:hanging="540"/>
      </w:pPr>
      <w:rPr>
        <w:rFonts w:hint="default"/>
      </w:rPr>
    </w:lvl>
    <w:lvl w:ilvl="1">
      <w:start w:val="2"/>
      <w:numFmt w:val="decimal"/>
      <w:lvlText w:val="%1.%2."/>
      <w:lvlJc w:val="left"/>
      <w:pPr>
        <w:ind w:left="966"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10333108"/>
    <w:multiLevelType w:val="hybridMultilevel"/>
    <w:tmpl w:val="1BDC4F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5B0D6B"/>
    <w:multiLevelType w:val="hybridMultilevel"/>
    <w:tmpl w:val="3D4E3268"/>
    <w:lvl w:ilvl="0" w:tplc="04B03890">
      <w:start w:val="1"/>
      <w:numFmt w:val="upperRoman"/>
      <w:lvlText w:val="%1."/>
      <w:lvlJc w:val="left"/>
      <w:pPr>
        <w:ind w:left="2005" w:hanging="720"/>
      </w:pPr>
      <w:rPr>
        <w:rFonts w:hint="default"/>
      </w:rPr>
    </w:lvl>
    <w:lvl w:ilvl="1" w:tplc="04270019" w:tentative="1">
      <w:start w:val="1"/>
      <w:numFmt w:val="lowerLetter"/>
      <w:lvlText w:val="%2."/>
      <w:lvlJc w:val="left"/>
      <w:pPr>
        <w:ind w:left="2365" w:hanging="360"/>
      </w:pPr>
    </w:lvl>
    <w:lvl w:ilvl="2" w:tplc="0427001B" w:tentative="1">
      <w:start w:val="1"/>
      <w:numFmt w:val="lowerRoman"/>
      <w:lvlText w:val="%3."/>
      <w:lvlJc w:val="right"/>
      <w:pPr>
        <w:ind w:left="3085" w:hanging="180"/>
      </w:pPr>
    </w:lvl>
    <w:lvl w:ilvl="3" w:tplc="0427000F" w:tentative="1">
      <w:start w:val="1"/>
      <w:numFmt w:val="decimal"/>
      <w:lvlText w:val="%4."/>
      <w:lvlJc w:val="left"/>
      <w:pPr>
        <w:ind w:left="3805" w:hanging="360"/>
      </w:pPr>
    </w:lvl>
    <w:lvl w:ilvl="4" w:tplc="04270019" w:tentative="1">
      <w:start w:val="1"/>
      <w:numFmt w:val="lowerLetter"/>
      <w:lvlText w:val="%5."/>
      <w:lvlJc w:val="left"/>
      <w:pPr>
        <w:ind w:left="4525" w:hanging="360"/>
      </w:pPr>
    </w:lvl>
    <w:lvl w:ilvl="5" w:tplc="0427001B" w:tentative="1">
      <w:start w:val="1"/>
      <w:numFmt w:val="lowerRoman"/>
      <w:lvlText w:val="%6."/>
      <w:lvlJc w:val="right"/>
      <w:pPr>
        <w:ind w:left="5245" w:hanging="180"/>
      </w:pPr>
    </w:lvl>
    <w:lvl w:ilvl="6" w:tplc="0427000F" w:tentative="1">
      <w:start w:val="1"/>
      <w:numFmt w:val="decimal"/>
      <w:lvlText w:val="%7."/>
      <w:lvlJc w:val="left"/>
      <w:pPr>
        <w:ind w:left="5965" w:hanging="360"/>
      </w:pPr>
    </w:lvl>
    <w:lvl w:ilvl="7" w:tplc="04270019" w:tentative="1">
      <w:start w:val="1"/>
      <w:numFmt w:val="lowerLetter"/>
      <w:lvlText w:val="%8."/>
      <w:lvlJc w:val="left"/>
      <w:pPr>
        <w:ind w:left="6685" w:hanging="360"/>
      </w:pPr>
    </w:lvl>
    <w:lvl w:ilvl="8" w:tplc="0427001B" w:tentative="1">
      <w:start w:val="1"/>
      <w:numFmt w:val="lowerRoman"/>
      <w:lvlText w:val="%9."/>
      <w:lvlJc w:val="right"/>
      <w:pPr>
        <w:ind w:left="7405" w:hanging="180"/>
      </w:pPr>
    </w:lvl>
  </w:abstractNum>
  <w:abstractNum w:abstractNumId="6" w15:restartNumberingAfterBreak="0">
    <w:nsid w:val="193D751E"/>
    <w:multiLevelType w:val="multilevel"/>
    <w:tmpl w:val="B6EE42B6"/>
    <w:lvl w:ilvl="0">
      <w:start w:val="1"/>
      <w:numFmt w:val="decimal"/>
      <w:lvlText w:val="%1."/>
      <w:lvlJc w:val="left"/>
      <w:pPr>
        <w:ind w:left="1331" w:hanging="480"/>
      </w:pPr>
      <w:rPr>
        <w:rFonts w:hint="default"/>
        <w:b w:val="0"/>
        <w:i w:val="0"/>
        <w:strike w:val="0"/>
        <w:color w:val="auto"/>
      </w:rPr>
    </w:lvl>
    <w:lvl w:ilvl="1">
      <w:start w:val="1"/>
      <w:numFmt w:val="decimal"/>
      <w:isLgl/>
      <w:lvlText w:val="%1.%2."/>
      <w:lvlJc w:val="left"/>
      <w:pPr>
        <w:ind w:left="1570"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7" w15:restartNumberingAfterBreak="0">
    <w:nsid w:val="22B2489A"/>
    <w:multiLevelType w:val="multilevel"/>
    <w:tmpl w:val="819A73EC"/>
    <w:lvl w:ilvl="0">
      <w:start w:val="1"/>
      <w:numFmt w:val="decimal"/>
      <w:lvlText w:val="%1"/>
      <w:lvlJc w:val="left"/>
      <w:pPr>
        <w:ind w:left="1019" w:hanging="484"/>
      </w:pPr>
      <w:rPr>
        <w:rFonts w:hint="default"/>
      </w:rPr>
    </w:lvl>
    <w:lvl w:ilvl="1">
      <w:start w:val="1"/>
      <w:numFmt w:val="decimal"/>
      <w:lvlText w:val="%1.%2."/>
      <w:lvlJc w:val="left"/>
      <w:pPr>
        <w:ind w:left="1019" w:hanging="484"/>
      </w:pPr>
      <w:rPr>
        <w:rFonts w:ascii="Times New Roman" w:eastAsia="Times New Roman" w:hAnsi="Times New Roman" w:hint="default"/>
        <w:spacing w:val="-1"/>
        <w:w w:val="100"/>
        <w:sz w:val="24"/>
        <w:szCs w:val="24"/>
      </w:rPr>
    </w:lvl>
    <w:lvl w:ilvl="2">
      <w:numFmt w:val="bullet"/>
      <w:lvlText w:val="•"/>
      <w:lvlJc w:val="left"/>
      <w:pPr>
        <w:ind w:left="2664" w:hanging="484"/>
      </w:pPr>
      <w:rPr>
        <w:rFonts w:hint="default"/>
      </w:rPr>
    </w:lvl>
    <w:lvl w:ilvl="3">
      <w:numFmt w:val="bullet"/>
      <w:lvlText w:val="•"/>
      <w:lvlJc w:val="left"/>
      <w:pPr>
        <w:ind w:left="3486" w:hanging="484"/>
      </w:pPr>
      <w:rPr>
        <w:rFonts w:hint="default"/>
      </w:rPr>
    </w:lvl>
    <w:lvl w:ilvl="4">
      <w:numFmt w:val="bullet"/>
      <w:lvlText w:val="•"/>
      <w:lvlJc w:val="left"/>
      <w:pPr>
        <w:ind w:left="4308" w:hanging="484"/>
      </w:pPr>
      <w:rPr>
        <w:rFonts w:hint="default"/>
      </w:rPr>
    </w:lvl>
    <w:lvl w:ilvl="5">
      <w:numFmt w:val="bullet"/>
      <w:lvlText w:val="•"/>
      <w:lvlJc w:val="left"/>
      <w:pPr>
        <w:ind w:left="5130" w:hanging="484"/>
      </w:pPr>
      <w:rPr>
        <w:rFonts w:hint="default"/>
      </w:rPr>
    </w:lvl>
    <w:lvl w:ilvl="6">
      <w:numFmt w:val="bullet"/>
      <w:lvlText w:val="•"/>
      <w:lvlJc w:val="left"/>
      <w:pPr>
        <w:ind w:left="5952" w:hanging="484"/>
      </w:pPr>
      <w:rPr>
        <w:rFonts w:hint="default"/>
      </w:rPr>
    </w:lvl>
    <w:lvl w:ilvl="7">
      <w:numFmt w:val="bullet"/>
      <w:lvlText w:val="•"/>
      <w:lvlJc w:val="left"/>
      <w:pPr>
        <w:ind w:left="6774" w:hanging="484"/>
      </w:pPr>
      <w:rPr>
        <w:rFonts w:hint="default"/>
      </w:rPr>
    </w:lvl>
    <w:lvl w:ilvl="8">
      <w:numFmt w:val="bullet"/>
      <w:lvlText w:val="•"/>
      <w:lvlJc w:val="left"/>
      <w:pPr>
        <w:ind w:left="7596" w:hanging="484"/>
      </w:pPr>
      <w:rPr>
        <w:rFonts w:hint="default"/>
      </w:rPr>
    </w:lvl>
  </w:abstractNum>
  <w:abstractNum w:abstractNumId="8" w15:restartNumberingAfterBreak="0">
    <w:nsid w:val="24300C4B"/>
    <w:multiLevelType w:val="hybridMultilevel"/>
    <w:tmpl w:val="2064E5AC"/>
    <w:lvl w:ilvl="0" w:tplc="8DF2FB9C">
      <w:start w:val="1"/>
      <w:numFmt w:val="decimal"/>
      <w:lvlText w:val="%1."/>
      <w:lvlJc w:val="left"/>
      <w:pPr>
        <w:tabs>
          <w:tab w:val="num" w:pos="1008"/>
        </w:tabs>
        <w:ind w:left="0" w:firstLine="576"/>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5B24D74"/>
    <w:multiLevelType w:val="hybridMultilevel"/>
    <w:tmpl w:val="6F8CC552"/>
    <w:lvl w:ilvl="0" w:tplc="0C2AED40">
      <w:start w:val="201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15:restartNumberingAfterBreak="0">
    <w:nsid w:val="28200B9D"/>
    <w:multiLevelType w:val="multilevel"/>
    <w:tmpl w:val="9B269694"/>
    <w:lvl w:ilvl="0">
      <w:start w:val="6"/>
      <w:numFmt w:val="decimal"/>
      <w:lvlText w:val="%1"/>
      <w:lvlJc w:val="left"/>
      <w:pPr>
        <w:ind w:left="110" w:hanging="424"/>
      </w:pPr>
      <w:rPr>
        <w:rFonts w:hint="default"/>
      </w:rPr>
    </w:lvl>
    <w:lvl w:ilvl="1">
      <w:start w:val="1"/>
      <w:numFmt w:val="decimal"/>
      <w:lvlText w:val="%1.%2."/>
      <w:lvlJc w:val="left"/>
      <w:pPr>
        <w:ind w:left="110" w:hanging="424"/>
      </w:pPr>
      <w:rPr>
        <w:rFonts w:ascii="Times New Roman" w:eastAsia="Times New Roman" w:hAnsi="Times New Roman" w:hint="default"/>
        <w:w w:val="100"/>
        <w:sz w:val="24"/>
        <w:szCs w:val="24"/>
      </w:rPr>
    </w:lvl>
    <w:lvl w:ilvl="2">
      <w:numFmt w:val="bullet"/>
      <w:lvlText w:val="•"/>
      <w:lvlJc w:val="left"/>
      <w:pPr>
        <w:ind w:left="1944" w:hanging="424"/>
      </w:pPr>
      <w:rPr>
        <w:rFonts w:hint="default"/>
      </w:rPr>
    </w:lvl>
    <w:lvl w:ilvl="3">
      <w:numFmt w:val="bullet"/>
      <w:lvlText w:val="•"/>
      <w:lvlJc w:val="left"/>
      <w:pPr>
        <w:ind w:left="2856" w:hanging="424"/>
      </w:pPr>
      <w:rPr>
        <w:rFonts w:hint="default"/>
      </w:rPr>
    </w:lvl>
    <w:lvl w:ilvl="4">
      <w:numFmt w:val="bullet"/>
      <w:lvlText w:val="•"/>
      <w:lvlJc w:val="left"/>
      <w:pPr>
        <w:ind w:left="3768" w:hanging="424"/>
      </w:pPr>
      <w:rPr>
        <w:rFonts w:hint="default"/>
      </w:rPr>
    </w:lvl>
    <w:lvl w:ilvl="5">
      <w:numFmt w:val="bullet"/>
      <w:lvlText w:val="•"/>
      <w:lvlJc w:val="left"/>
      <w:pPr>
        <w:ind w:left="4680" w:hanging="424"/>
      </w:pPr>
      <w:rPr>
        <w:rFonts w:hint="default"/>
      </w:rPr>
    </w:lvl>
    <w:lvl w:ilvl="6">
      <w:numFmt w:val="bullet"/>
      <w:lvlText w:val="•"/>
      <w:lvlJc w:val="left"/>
      <w:pPr>
        <w:ind w:left="5592" w:hanging="424"/>
      </w:pPr>
      <w:rPr>
        <w:rFonts w:hint="default"/>
      </w:rPr>
    </w:lvl>
    <w:lvl w:ilvl="7">
      <w:numFmt w:val="bullet"/>
      <w:lvlText w:val="•"/>
      <w:lvlJc w:val="left"/>
      <w:pPr>
        <w:ind w:left="6504" w:hanging="424"/>
      </w:pPr>
      <w:rPr>
        <w:rFonts w:hint="default"/>
      </w:rPr>
    </w:lvl>
    <w:lvl w:ilvl="8">
      <w:numFmt w:val="bullet"/>
      <w:lvlText w:val="•"/>
      <w:lvlJc w:val="left"/>
      <w:pPr>
        <w:ind w:left="7416" w:hanging="424"/>
      </w:pPr>
      <w:rPr>
        <w:rFonts w:hint="default"/>
      </w:rPr>
    </w:lvl>
  </w:abstractNum>
  <w:abstractNum w:abstractNumId="11" w15:restartNumberingAfterBreak="0">
    <w:nsid w:val="2BFA5121"/>
    <w:multiLevelType w:val="hybridMultilevel"/>
    <w:tmpl w:val="61B61F68"/>
    <w:lvl w:ilvl="0" w:tplc="7B6EC61A">
      <w:start w:val="1"/>
      <w:numFmt w:val="decimal"/>
      <w:lvlText w:val="8.2.%1."/>
      <w:lvlJc w:val="left"/>
      <w:pPr>
        <w:ind w:left="1854"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305A1E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DB52AE"/>
    <w:multiLevelType w:val="multilevel"/>
    <w:tmpl w:val="33BC2B30"/>
    <w:lvl w:ilvl="0">
      <w:start w:val="2"/>
      <w:numFmt w:val="decimal"/>
      <w:lvlText w:val="%1"/>
      <w:lvlJc w:val="left"/>
      <w:pPr>
        <w:ind w:left="110" w:hanging="506"/>
      </w:pPr>
      <w:rPr>
        <w:rFonts w:hint="default"/>
      </w:rPr>
    </w:lvl>
    <w:lvl w:ilvl="1">
      <w:start w:val="1"/>
      <w:numFmt w:val="decimal"/>
      <w:lvlText w:val="%1.%2."/>
      <w:lvlJc w:val="left"/>
      <w:pPr>
        <w:ind w:left="1641" w:hanging="506"/>
      </w:pPr>
      <w:rPr>
        <w:rFonts w:ascii="Times New Roman" w:eastAsia="Times New Roman" w:hAnsi="Times New Roman" w:hint="default"/>
        <w:spacing w:val="-13"/>
        <w:w w:val="100"/>
        <w:sz w:val="24"/>
        <w:szCs w:val="24"/>
      </w:rPr>
    </w:lvl>
    <w:lvl w:ilvl="2">
      <w:numFmt w:val="bullet"/>
      <w:lvlText w:val="•"/>
      <w:lvlJc w:val="left"/>
      <w:pPr>
        <w:ind w:left="1944" w:hanging="506"/>
      </w:pPr>
      <w:rPr>
        <w:rFonts w:hint="default"/>
      </w:rPr>
    </w:lvl>
    <w:lvl w:ilvl="3">
      <w:numFmt w:val="bullet"/>
      <w:lvlText w:val="•"/>
      <w:lvlJc w:val="left"/>
      <w:pPr>
        <w:ind w:left="2856" w:hanging="506"/>
      </w:pPr>
      <w:rPr>
        <w:rFonts w:hint="default"/>
      </w:rPr>
    </w:lvl>
    <w:lvl w:ilvl="4">
      <w:numFmt w:val="bullet"/>
      <w:lvlText w:val="•"/>
      <w:lvlJc w:val="left"/>
      <w:pPr>
        <w:ind w:left="3768" w:hanging="506"/>
      </w:pPr>
      <w:rPr>
        <w:rFonts w:hint="default"/>
      </w:rPr>
    </w:lvl>
    <w:lvl w:ilvl="5">
      <w:numFmt w:val="bullet"/>
      <w:lvlText w:val="•"/>
      <w:lvlJc w:val="left"/>
      <w:pPr>
        <w:ind w:left="4680" w:hanging="506"/>
      </w:pPr>
      <w:rPr>
        <w:rFonts w:hint="default"/>
      </w:rPr>
    </w:lvl>
    <w:lvl w:ilvl="6">
      <w:numFmt w:val="bullet"/>
      <w:lvlText w:val="•"/>
      <w:lvlJc w:val="left"/>
      <w:pPr>
        <w:ind w:left="5592" w:hanging="506"/>
      </w:pPr>
      <w:rPr>
        <w:rFonts w:hint="default"/>
      </w:rPr>
    </w:lvl>
    <w:lvl w:ilvl="7">
      <w:numFmt w:val="bullet"/>
      <w:lvlText w:val="•"/>
      <w:lvlJc w:val="left"/>
      <w:pPr>
        <w:ind w:left="6504" w:hanging="506"/>
      </w:pPr>
      <w:rPr>
        <w:rFonts w:hint="default"/>
      </w:rPr>
    </w:lvl>
    <w:lvl w:ilvl="8">
      <w:numFmt w:val="bullet"/>
      <w:lvlText w:val="•"/>
      <w:lvlJc w:val="left"/>
      <w:pPr>
        <w:ind w:left="7416" w:hanging="506"/>
      </w:pPr>
      <w:rPr>
        <w:rFonts w:hint="default"/>
      </w:rPr>
    </w:lvl>
  </w:abstractNum>
  <w:abstractNum w:abstractNumId="14" w15:restartNumberingAfterBreak="0">
    <w:nsid w:val="329D783E"/>
    <w:multiLevelType w:val="multilevel"/>
    <w:tmpl w:val="77206B8C"/>
    <w:lvl w:ilvl="0">
      <w:start w:val="9"/>
      <w:numFmt w:val="decimal"/>
      <w:lvlText w:val="%1"/>
      <w:lvlJc w:val="left"/>
      <w:pPr>
        <w:ind w:left="480" w:hanging="480"/>
      </w:pPr>
      <w:rPr>
        <w:rFonts w:hint="default"/>
        <w:color w:val="auto"/>
      </w:rPr>
    </w:lvl>
    <w:lvl w:ilvl="1">
      <w:start w:val="6"/>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15" w15:restartNumberingAfterBreak="0">
    <w:nsid w:val="32BF171A"/>
    <w:multiLevelType w:val="hybridMultilevel"/>
    <w:tmpl w:val="F57C261E"/>
    <w:lvl w:ilvl="0" w:tplc="3A0659C2">
      <w:start w:val="9"/>
      <w:numFmt w:val="decimal"/>
      <w:lvlText w:val="9.%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CCB44B5"/>
    <w:multiLevelType w:val="multilevel"/>
    <w:tmpl w:val="0D220BE4"/>
    <w:lvl w:ilvl="0">
      <w:start w:val="4"/>
      <w:numFmt w:val="decimal"/>
      <w:lvlText w:val="%1"/>
      <w:lvlJc w:val="left"/>
      <w:pPr>
        <w:ind w:left="976" w:hanging="441"/>
      </w:pPr>
      <w:rPr>
        <w:rFonts w:hint="default"/>
      </w:rPr>
    </w:lvl>
    <w:lvl w:ilvl="1">
      <w:start w:val="1"/>
      <w:numFmt w:val="decimal"/>
      <w:lvlText w:val="%1.%2."/>
      <w:lvlJc w:val="left"/>
      <w:pPr>
        <w:ind w:left="976" w:hanging="441"/>
      </w:pPr>
      <w:rPr>
        <w:rFonts w:ascii="Times New Roman" w:eastAsia="Times New Roman" w:hAnsi="Times New Roman" w:hint="default"/>
        <w:color w:val="auto"/>
        <w:w w:val="100"/>
        <w:sz w:val="24"/>
        <w:szCs w:val="24"/>
      </w:rPr>
    </w:lvl>
    <w:lvl w:ilvl="2">
      <w:numFmt w:val="bullet"/>
      <w:lvlText w:val="•"/>
      <w:lvlJc w:val="left"/>
      <w:pPr>
        <w:ind w:left="2632" w:hanging="441"/>
      </w:pPr>
      <w:rPr>
        <w:rFonts w:hint="default"/>
      </w:rPr>
    </w:lvl>
    <w:lvl w:ilvl="3">
      <w:numFmt w:val="bullet"/>
      <w:lvlText w:val="•"/>
      <w:lvlJc w:val="left"/>
      <w:pPr>
        <w:ind w:left="3458" w:hanging="441"/>
      </w:pPr>
      <w:rPr>
        <w:rFonts w:hint="default"/>
      </w:rPr>
    </w:lvl>
    <w:lvl w:ilvl="4">
      <w:numFmt w:val="bullet"/>
      <w:lvlText w:val="•"/>
      <w:lvlJc w:val="left"/>
      <w:pPr>
        <w:ind w:left="4284" w:hanging="441"/>
      </w:pPr>
      <w:rPr>
        <w:rFonts w:hint="default"/>
      </w:rPr>
    </w:lvl>
    <w:lvl w:ilvl="5">
      <w:numFmt w:val="bullet"/>
      <w:lvlText w:val="•"/>
      <w:lvlJc w:val="left"/>
      <w:pPr>
        <w:ind w:left="5110" w:hanging="441"/>
      </w:pPr>
      <w:rPr>
        <w:rFonts w:hint="default"/>
      </w:rPr>
    </w:lvl>
    <w:lvl w:ilvl="6">
      <w:numFmt w:val="bullet"/>
      <w:lvlText w:val="•"/>
      <w:lvlJc w:val="left"/>
      <w:pPr>
        <w:ind w:left="5936" w:hanging="441"/>
      </w:pPr>
      <w:rPr>
        <w:rFonts w:hint="default"/>
      </w:rPr>
    </w:lvl>
    <w:lvl w:ilvl="7">
      <w:numFmt w:val="bullet"/>
      <w:lvlText w:val="•"/>
      <w:lvlJc w:val="left"/>
      <w:pPr>
        <w:ind w:left="6762" w:hanging="441"/>
      </w:pPr>
      <w:rPr>
        <w:rFonts w:hint="default"/>
      </w:rPr>
    </w:lvl>
    <w:lvl w:ilvl="8">
      <w:numFmt w:val="bullet"/>
      <w:lvlText w:val="•"/>
      <w:lvlJc w:val="left"/>
      <w:pPr>
        <w:ind w:left="7588" w:hanging="441"/>
      </w:pPr>
      <w:rPr>
        <w:rFonts w:hint="default"/>
      </w:rPr>
    </w:lvl>
  </w:abstractNum>
  <w:abstractNum w:abstractNumId="17" w15:restartNumberingAfterBreak="0">
    <w:nsid w:val="4CCB5164"/>
    <w:multiLevelType w:val="multilevel"/>
    <w:tmpl w:val="B6EE42B6"/>
    <w:lvl w:ilvl="0">
      <w:start w:val="1"/>
      <w:numFmt w:val="decimal"/>
      <w:lvlText w:val="%1."/>
      <w:lvlJc w:val="left"/>
      <w:pPr>
        <w:ind w:left="480" w:hanging="480"/>
      </w:pPr>
      <w:rPr>
        <w:rFonts w:hint="default"/>
        <w:b w:val="0"/>
        <w:i w:val="0"/>
        <w:strike w:val="0"/>
        <w:color w:val="auto"/>
      </w:rPr>
    </w:lvl>
    <w:lvl w:ilvl="1">
      <w:start w:val="1"/>
      <w:numFmt w:val="decimal"/>
      <w:isLgl/>
      <w:lvlText w:val="%1.%2."/>
      <w:lvlJc w:val="left"/>
      <w:pPr>
        <w:ind w:left="1572"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18" w15:restartNumberingAfterBreak="0">
    <w:nsid w:val="4CFA4541"/>
    <w:multiLevelType w:val="multilevel"/>
    <w:tmpl w:val="3A7868E0"/>
    <w:lvl w:ilvl="0">
      <w:start w:val="4"/>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D0159B0"/>
    <w:multiLevelType w:val="multilevel"/>
    <w:tmpl w:val="AB86CE20"/>
    <w:lvl w:ilvl="0">
      <w:start w:val="9"/>
      <w:numFmt w:val="decimal"/>
      <w:lvlText w:val="%1"/>
      <w:lvlJc w:val="left"/>
      <w:pPr>
        <w:ind w:left="110" w:hanging="482"/>
      </w:pPr>
      <w:rPr>
        <w:rFonts w:hint="default"/>
      </w:rPr>
    </w:lvl>
    <w:lvl w:ilvl="1">
      <w:start w:val="1"/>
      <w:numFmt w:val="decimal"/>
      <w:lvlText w:val="%1.%2."/>
      <w:lvlJc w:val="left"/>
      <w:pPr>
        <w:ind w:left="110" w:hanging="482"/>
      </w:pPr>
      <w:rPr>
        <w:rFonts w:ascii="Times New Roman" w:eastAsia="Times New Roman" w:hAnsi="Times New Roman" w:hint="default"/>
        <w:spacing w:val="-24"/>
        <w:w w:val="100"/>
        <w:sz w:val="24"/>
        <w:szCs w:val="24"/>
      </w:rPr>
    </w:lvl>
    <w:lvl w:ilvl="2">
      <w:numFmt w:val="bullet"/>
      <w:lvlText w:val="•"/>
      <w:lvlJc w:val="left"/>
      <w:pPr>
        <w:ind w:left="1944" w:hanging="482"/>
      </w:pPr>
      <w:rPr>
        <w:rFonts w:hint="default"/>
      </w:rPr>
    </w:lvl>
    <w:lvl w:ilvl="3">
      <w:numFmt w:val="bullet"/>
      <w:lvlText w:val="•"/>
      <w:lvlJc w:val="left"/>
      <w:pPr>
        <w:ind w:left="2856" w:hanging="482"/>
      </w:pPr>
      <w:rPr>
        <w:rFonts w:hint="default"/>
      </w:rPr>
    </w:lvl>
    <w:lvl w:ilvl="4">
      <w:numFmt w:val="bullet"/>
      <w:lvlText w:val="•"/>
      <w:lvlJc w:val="left"/>
      <w:pPr>
        <w:ind w:left="3768" w:hanging="482"/>
      </w:pPr>
      <w:rPr>
        <w:rFonts w:hint="default"/>
      </w:rPr>
    </w:lvl>
    <w:lvl w:ilvl="5">
      <w:numFmt w:val="bullet"/>
      <w:lvlText w:val="•"/>
      <w:lvlJc w:val="left"/>
      <w:pPr>
        <w:ind w:left="4680" w:hanging="482"/>
      </w:pPr>
      <w:rPr>
        <w:rFonts w:hint="default"/>
      </w:rPr>
    </w:lvl>
    <w:lvl w:ilvl="6">
      <w:numFmt w:val="bullet"/>
      <w:lvlText w:val="•"/>
      <w:lvlJc w:val="left"/>
      <w:pPr>
        <w:ind w:left="5592" w:hanging="482"/>
      </w:pPr>
      <w:rPr>
        <w:rFonts w:hint="default"/>
      </w:rPr>
    </w:lvl>
    <w:lvl w:ilvl="7">
      <w:numFmt w:val="bullet"/>
      <w:lvlText w:val="•"/>
      <w:lvlJc w:val="left"/>
      <w:pPr>
        <w:ind w:left="6504" w:hanging="482"/>
      </w:pPr>
      <w:rPr>
        <w:rFonts w:hint="default"/>
      </w:rPr>
    </w:lvl>
    <w:lvl w:ilvl="8">
      <w:numFmt w:val="bullet"/>
      <w:lvlText w:val="•"/>
      <w:lvlJc w:val="left"/>
      <w:pPr>
        <w:ind w:left="7416" w:hanging="482"/>
      </w:pPr>
      <w:rPr>
        <w:rFonts w:hint="default"/>
      </w:rPr>
    </w:lvl>
  </w:abstractNum>
  <w:abstractNum w:abstractNumId="20" w15:restartNumberingAfterBreak="0">
    <w:nsid w:val="4F425391"/>
    <w:multiLevelType w:val="multilevel"/>
    <w:tmpl w:val="67AA79D0"/>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A914C2"/>
    <w:multiLevelType w:val="multilevel"/>
    <w:tmpl w:val="0E1A7E62"/>
    <w:lvl w:ilvl="0">
      <w:start w:val="7"/>
      <w:numFmt w:val="decimal"/>
      <w:lvlText w:val="%1."/>
      <w:lvlJc w:val="left"/>
      <w:pPr>
        <w:ind w:left="360" w:hanging="360"/>
      </w:pPr>
      <w:rPr>
        <w:rFonts w:hint="default"/>
      </w:rPr>
    </w:lvl>
    <w:lvl w:ilvl="1">
      <w:start w:val="3"/>
      <w:numFmt w:val="decimal"/>
      <w:lvlText w:val="%1.%2."/>
      <w:lvlJc w:val="left"/>
      <w:pPr>
        <w:ind w:left="878" w:hanging="36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2" w15:restartNumberingAfterBreak="0">
    <w:nsid w:val="54BA3562"/>
    <w:multiLevelType w:val="hybridMultilevel"/>
    <w:tmpl w:val="2DA0AB74"/>
    <w:lvl w:ilvl="0" w:tplc="AC34BAFE">
      <w:start w:val="1"/>
      <w:numFmt w:val="decimal"/>
      <w:lvlText w:val="%1."/>
      <w:lvlJc w:val="left"/>
      <w:pPr>
        <w:ind w:left="1125" w:hanging="360"/>
      </w:pPr>
      <w:rPr>
        <w:rFonts w:hint="default"/>
      </w:rPr>
    </w:lvl>
    <w:lvl w:ilvl="1" w:tplc="04090019">
      <w:start w:val="1"/>
      <w:numFmt w:val="lowerLetter"/>
      <w:lvlText w:val="%2."/>
      <w:lvlJc w:val="left"/>
      <w:pPr>
        <w:ind w:left="1845" w:hanging="360"/>
      </w:pPr>
    </w:lvl>
    <w:lvl w:ilvl="2" w:tplc="0409001B">
      <w:start w:val="1"/>
      <w:numFmt w:val="lowerRoman"/>
      <w:lvlText w:val="%3."/>
      <w:lvlJc w:val="right"/>
      <w:pPr>
        <w:ind w:left="2565" w:hanging="180"/>
      </w:pPr>
    </w:lvl>
    <w:lvl w:ilvl="3" w:tplc="0409000F">
      <w:start w:val="1"/>
      <w:numFmt w:val="decimal"/>
      <w:lvlText w:val="%4."/>
      <w:lvlJc w:val="left"/>
      <w:pPr>
        <w:ind w:left="3285" w:hanging="360"/>
      </w:pPr>
    </w:lvl>
    <w:lvl w:ilvl="4" w:tplc="04090019">
      <w:start w:val="1"/>
      <w:numFmt w:val="lowerLetter"/>
      <w:lvlText w:val="%5."/>
      <w:lvlJc w:val="left"/>
      <w:pPr>
        <w:ind w:left="4005" w:hanging="360"/>
      </w:pPr>
    </w:lvl>
    <w:lvl w:ilvl="5" w:tplc="0409001B">
      <w:start w:val="1"/>
      <w:numFmt w:val="lowerRoman"/>
      <w:lvlText w:val="%6."/>
      <w:lvlJc w:val="right"/>
      <w:pPr>
        <w:ind w:left="4725" w:hanging="180"/>
      </w:pPr>
    </w:lvl>
    <w:lvl w:ilvl="6" w:tplc="0409000F">
      <w:start w:val="1"/>
      <w:numFmt w:val="decimal"/>
      <w:lvlText w:val="%7."/>
      <w:lvlJc w:val="left"/>
      <w:pPr>
        <w:ind w:left="5445" w:hanging="360"/>
      </w:pPr>
    </w:lvl>
    <w:lvl w:ilvl="7" w:tplc="04090019">
      <w:start w:val="1"/>
      <w:numFmt w:val="lowerLetter"/>
      <w:lvlText w:val="%8."/>
      <w:lvlJc w:val="left"/>
      <w:pPr>
        <w:ind w:left="6165" w:hanging="360"/>
      </w:pPr>
    </w:lvl>
    <w:lvl w:ilvl="8" w:tplc="0409001B">
      <w:start w:val="1"/>
      <w:numFmt w:val="lowerRoman"/>
      <w:lvlText w:val="%9."/>
      <w:lvlJc w:val="right"/>
      <w:pPr>
        <w:ind w:left="6885" w:hanging="180"/>
      </w:pPr>
    </w:lvl>
  </w:abstractNum>
  <w:abstractNum w:abstractNumId="23" w15:restartNumberingAfterBreak="0">
    <w:nsid w:val="55001F87"/>
    <w:multiLevelType w:val="hybridMultilevel"/>
    <w:tmpl w:val="6ACEBB5A"/>
    <w:lvl w:ilvl="0" w:tplc="021EB866">
      <w:start w:val="1"/>
      <w:numFmt w:val="upperRoman"/>
      <w:lvlText w:val="%1."/>
      <w:lvlJc w:val="left"/>
      <w:pPr>
        <w:ind w:left="735" w:hanging="200"/>
      </w:pPr>
      <w:rPr>
        <w:rFonts w:ascii="Times New Roman" w:eastAsia="Times New Roman" w:hAnsi="Times New Roman" w:hint="default"/>
        <w:spacing w:val="-1"/>
        <w:w w:val="100"/>
        <w:sz w:val="24"/>
        <w:szCs w:val="24"/>
      </w:rPr>
    </w:lvl>
    <w:lvl w:ilvl="1" w:tplc="D6EA5C66">
      <w:numFmt w:val="bullet"/>
      <w:lvlText w:val="•"/>
      <w:lvlJc w:val="left"/>
      <w:pPr>
        <w:ind w:left="1590" w:hanging="200"/>
      </w:pPr>
      <w:rPr>
        <w:rFonts w:hint="default"/>
      </w:rPr>
    </w:lvl>
    <w:lvl w:ilvl="2" w:tplc="24203ED6">
      <w:numFmt w:val="bullet"/>
      <w:lvlText w:val="•"/>
      <w:lvlJc w:val="left"/>
      <w:pPr>
        <w:ind w:left="2440" w:hanging="200"/>
      </w:pPr>
      <w:rPr>
        <w:rFonts w:hint="default"/>
      </w:rPr>
    </w:lvl>
    <w:lvl w:ilvl="3" w:tplc="190AF970">
      <w:numFmt w:val="bullet"/>
      <w:lvlText w:val="•"/>
      <w:lvlJc w:val="left"/>
      <w:pPr>
        <w:ind w:left="3290" w:hanging="200"/>
      </w:pPr>
      <w:rPr>
        <w:rFonts w:hint="default"/>
      </w:rPr>
    </w:lvl>
    <w:lvl w:ilvl="4" w:tplc="02467008">
      <w:numFmt w:val="bullet"/>
      <w:lvlText w:val="•"/>
      <w:lvlJc w:val="left"/>
      <w:pPr>
        <w:ind w:left="4140" w:hanging="200"/>
      </w:pPr>
      <w:rPr>
        <w:rFonts w:hint="default"/>
      </w:rPr>
    </w:lvl>
    <w:lvl w:ilvl="5" w:tplc="475E3DB8">
      <w:numFmt w:val="bullet"/>
      <w:lvlText w:val="•"/>
      <w:lvlJc w:val="left"/>
      <w:pPr>
        <w:ind w:left="4990" w:hanging="200"/>
      </w:pPr>
      <w:rPr>
        <w:rFonts w:hint="default"/>
      </w:rPr>
    </w:lvl>
    <w:lvl w:ilvl="6" w:tplc="20D27EE8">
      <w:numFmt w:val="bullet"/>
      <w:lvlText w:val="•"/>
      <w:lvlJc w:val="left"/>
      <w:pPr>
        <w:ind w:left="5840" w:hanging="200"/>
      </w:pPr>
      <w:rPr>
        <w:rFonts w:hint="default"/>
      </w:rPr>
    </w:lvl>
    <w:lvl w:ilvl="7" w:tplc="EA88281A">
      <w:numFmt w:val="bullet"/>
      <w:lvlText w:val="•"/>
      <w:lvlJc w:val="left"/>
      <w:pPr>
        <w:ind w:left="6690" w:hanging="200"/>
      </w:pPr>
      <w:rPr>
        <w:rFonts w:hint="default"/>
      </w:rPr>
    </w:lvl>
    <w:lvl w:ilvl="8" w:tplc="C3065FB2">
      <w:numFmt w:val="bullet"/>
      <w:lvlText w:val="•"/>
      <w:lvlJc w:val="left"/>
      <w:pPr>
        <w:ind w:left="7540" w:hanging="200"/>
      </w:pPr>
      <w:rPr>
        <w:rFonts w:hint="default"/>
      </w:rPr>
    </w:lvl>
  </w:abstractNum>
  <w:abstractNum w:abstractNumId="24" w15:restartNumberingAfterBreak="0">
    <w:nsid w:val="55450B30"/>
    <w:multiLevelType w:val="multilevel"/>
    <w:tmpl w:val="E74C141A"/>
    <w:lvl w:ilvl="0">
      <w:start w:val="6"/>
      <w:numFmt w:val="decimal"/>
      <w:lvlText w:val="%1."/>
      <w:lvlJc w:val="left"/>
      <w:pPr>
        <w:ind w:left="360" w:hanging="360"/>
      </w:pPr>
      <w:rPr>
        <w:rFonts w:hint="default"/>
      </w:rPr>
    </w:lvl>
    <w:lvl w:ilvl="1">
      <w:start w:val="6"/>
      <w:numFmt w:val="decimal"/>
      <w:lvlText w:val="%1.%2."/>
      <w:lvlJc w:val="left"/>
      <w:pPr>
        <w:ind w:left="1351" w:hanging="360"/>
      </w:pPr>
      <w:rPr>
        <w:rFonts w:hint="default"/>
      </w:rPr>
    </w:lvl>
    <w:lvl w:ilvl="2">
      <w:start w:val="1"/>
      <w:numFmt w:val="decimal"/>
      <w:lvlText w:val="%1.%2.%3."/>
      <w:lvlJc w:val="left"/>
      <w:pPr>
        <w:ind w:left="2702" w:hanging="720"/>
      </w:pPr>
      <w:rPr>
        <w:rFonts w:hint="default"/>
      </w:rPr>
    </w:lvl>
    <w:lvl w:ilvl="3">
      <w:start w:val="1"/>
      <w:numFmt w:val="decimal"/>
      <w:lvlText w:val="%1.%2.%3.%4."/>
      <w:lvlJc w:val="left"/>
      <w:pPr>
        <w:ind w:left="3693" w:hanging="720"/>
      </w:pPr>
      <w:rPr>
        <w:rFonts w:hint="default"/>
      </w:rPr>
    </w:lvl>
    <w:lvl w:ilvl="4">
      <w:start w:val="1"/>
      <w:numFmt w:val="decimal"/>
      <w:lvlText w:val="%1.%2.%3.%4.%5."/>
      <w:lvlJc w:val="left"/>
      <w:pPr>
        <w:ind w:left="5044" w:hanging="1080"/>
      </w:pPr>
      <w:rPr>
        <w:rFonts w:hint="default"/>
      </w:rPr>
    </w:lvl>
    <w:lvl w:ilvl="5">
      <w:start w:val="1"/>
      <w:numFmt w:val="decimal"/>
      <w:lvlText w:val="%1.%2.%3.%4.%5.%6."/>
      <w:lvlJc w:val="left"/>
      <w:pPr>
        <w:ind w:left="6035" w:hanging="1080"/>
      </w:pPr>
      <w:rPr>
        <w:rFonts w:hint="default"/>
      </w:rPr>
    </w:lvl>
    <w:lvl w:ilvl="6">
      <w:start w:val="1"/>
      <w:numFmt w:val="decimal"/>
      <w:lvlText w:val="%1.%2.%3.%4.%5.%6.%7."/>
      <w:lvlJc w:val="left"/>
      <w:pPr>
        <w:ind w:left="7386" w:hanging="1440"/>
      </w:pPr>
      <w:rPr>
        <w:rFonts w:hint="default"/>
      </w:rPr>
    </w:lvl>
    <w:lvl w:ilvl="7">
      <w:start w:val="1"/>
      <w:numFmt w:val="decimal"/>
      <w:lvlText w:val="%1.%2.%3.%4.%5.%6.%7.%8."/>
      <w:lvlJc w:val="left"/>
      <w:pPr>
        <w:ind w:left="8377" w:hanging="1440"/>
      </w:pPr>
      <w:rPr>
        <w:rFonts w:hint="default"/>
      </w:rPr>
    </w:lvl>
    <w:lvl w:ilvl="8">
      <w:start w:val="1"/>
      <w:numFmt w:val="decimal"/>
      <w:lvlText w:val="%1.%2.%3.%4.%5.%6.%7.%8.%9."/>
      <w:lvlJc w:val="left"/>
      <w:pPr>
        <w:ind w:left="9728" w:hanging="1800"/>
      </w:pPr>
      <w:rPr>
        <w:rFonts w:hint="default"/>
      </w:rPr>
    </w:lvl>
  </w:abstractNum>
  <w:abstractNum w:abstractNumId="25" w15:restartNumberingAfterBreak="0">
    <w:nsid w:val="5D47337E"/>
    <w:multiLevelType w:val="multilevel"/>
    <w:tmpl w:val="55CA9D2A"/>
    <w:lvl w:ilvl="0">
      <w:start w:val="7"/>
      <w:numFmt w:val="decimal"/>
      <w:lvlText w:val="%1"/>
      <w:lvlJc w:val="left"/>
      <w:pPr>
        <w:ind w:left="1010" w:hanging="475"/>
      </w:pPr>
      <w:rPr>
        <w:rFonts w:hint="default"/>
      </w:rPr>
    </w:lvl>
    <w:lvl w:ilvl="1">
      <w:start w:val="1"/>
      <w:numFmt w:val="decimal"/>
      <w:lvlText w:val="%1.%2."/>
      <w:lvlJc w:val="left"/>
      <w:pPr>
        <w:ind w:left="1010" w:hanging="475"/>
      </w:pPr>
      <w:rPr>
        <w:rFonts w:ascii="Times New Roman" w:eastAsia="Times New Roman" w:hAnsi="Times New Roman" w:hint="default"/>
        <w:spacing w:val="-6"/>
        <w:w w:val="100"/>
        <w:sz w:val="24"/>
        <w:szCs w:val="24"/>
      </w:rPr>
    </w:lvl>
    <w:lvl w:ilvl="2">
      <w:numFmt w:val="bullet"/>
      <w:lvlText w:val="•"/>
      <w:lvlJc w:val="left"/>
      <w:pPr>
        <w:ind w:left="2664" w:hanging="475"/>
      </w:pPr>
      <w:rPr>
        <w:rFonts w:hint="default"/>
      </w:rPr>
    </w:lvl>
    <w:lvl w:ilvl="3">
      <w:numFmt w:val="bullet"/>
      <w:lvlText w:val="•"/>
      <w:lvlJc w:val="left"/>
      <w:pPr>
        <w:ind w:left="3486" w:hanging="475"/>
      </w:pPr>
      <w:rPr>
        <w:rFonts w:hint="default"/>
      </w:rPr>
    </w:lvl>
    <w:lvl w:ilvl="4">
      <w:numFmt w:val="bullet"/>
      <w:lvlText w:val="•"/>
      <w:lvlJc w:val="left"/>
      <w:pPr>
        <w:ind w:left="4308" w:hanging="475"/>
      </w:pPr>
      <w:rPr>
        <w:rFonts w:hint="default"/>
      </w:rPr>
    </w:lvl>
    <w:lvl w:ilvl="5">
      <w:numFmt w:val="bullet"/>
      <w:lvlText w:val="•"/>
      <w:lvlJc w:val="left"/>
      <w:pPr>
        <w:ind w:left="5130" w:hanging="475"/>
      </w:pPr>
      <w:rPr>
        <w:rFonts w:hint="default"/>
      </w:rPr>
    </w:lvl>
    <w:lvl w:ilvl="6">
      <w:numFmt w:val="bullet"/>
      <w:lvlText w:val="•"/>
      <w:lvlJc w:val="left"/>
      <w:pPr>
        <w:ind w:left="5952" w:hanging="475"/>
      </w:pPr>
      <w:rPr>
        <w:rFonts w:hint="default"/>
      </w:rPr>
    </w:lvl>
    <w:lvl w:ilvl="7">
      <w:numFmt w:val="bullet"/>
      <w:lvlText w:val="•"/>
      <w:lvlJc w:val="left"/>
      <w:pPr>
        <w:ind w:left="6774" w:hanging="475"/>
      </w:pPr>
      <w:rPr>
        <w:rFonts w:hint="default"/>
      </w:rPr>
    </w:lvl>
    <w:lvl w:ilvl="8">
      <w:numFmt w:val="bullet"/>
      <w:lvlText w:val="•"/>
      <w:lvlJc w:val="left"/>
      <w:pPr>
        <w:ind w:left="7596" w:hanging="475"/>
      </w:pPr>
      <w:rPr>
        <w:rFonts w:hint="default"/>
      </w:rPr>
    </w:lvl>
  </w:abstractNum>
  <w:abstractNum w:abstractNumId="26" w15:restartNumberingAfterBreak="0">
    <w:nsid w:val="5DE02F6D"/>
    <w:multiLevelType w:val="multilevel"/>
    <w:tmpl w:val="3D569454"/>
    <w:lvl w:ilvl="0">
      <w:start w:val="11"/>
      <w:numFmt w:val="decimal"/>
      <w:lvlText w:val="%1."/>
      <w:lvlJc w:val="left"/>
      <w:pPr>
        <w:ind w:left="480" w:hanging="480"/>
      </w:pPr>
      <w:rPr>
        <w:rFonts w:hint="default"/>
      </w:rPr>
    </w:lvl>
    <w:lvl w:ilvl="1">
      <w:start w:val="2"/>
      <w:numFmt w:val="decimal"/>
      <w:lvlText w:val="%1.%2."/>
      <w:lvlJc w:val="left"/>
      <w:pPr>
        <w:ind w:left="-14" w:hanging="480"/>
      </w:pPr>
      <w:rPr>
        <w:rFonts w:hint="default"/>
      </w:rPr>
    </w:lvl>
    <w:lvl w:ilvl="2">
      <w:start w:val="1"/>
      <w:numFmt w:val="decimal"/>
      <w:lvlText w:val="%1.%2.%3."/>
      <w:lvlJc w:val="left"/>
      <w:pPr>
        <w:ind w:left="-26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896" w:hanging="1080"/>
      </w:pPr>
      <w:rPr>
        <w:rFonts w:hint="default"/>
      </w:rPr>
    </w:lvl>
    <w:lvl w:ilvl="5">
      <w:start w:val="1"/>
      <w:numFmt w:val="decimal"/>
      <w:lvlText w:val="%1.%2.%3.%4.%5.%6."/>
      <w:lvlJc w:val="left"/>
      <w:pPr>
        <w:ind w:left="-139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2018" w:hanging="1440"/>
      </w:pPr>
      <w:rPr>
        <w:rFonts w:hint="default"/>
      </w:rPr>
    </w:lvl>
    <w:lvl w:ilvl="8">
      <w:start w:val="1"/>
      <w:numFmt w:val="decimal"/>
      <w:lvlText w:val="%1.%2.%3.%4.%5.%6.%7.%8.%9."/>
      <w:lvlJc w:val="left"/>
      <w:pPr>
        <w:ind w:left="-2152" w:hanging="1800"/>
      </w:pPr>
      <w:rPr>
        <w:rFonts w:hint="default"/>
      </w:rPr>
    </w:lvl>
  </w:abstractNum>
  <w:abstractNum w:abstractNumId="27" w15:restartNumberingAfterBreak="0">
    <w:nsid w:val="60555797"/>
    <w:multiLevelType w:val="multilevel"/>
    <w:tmpl w:val="CD48CD0A"/>
    <w:lvl w:ilvl="0">
      <w:start w:val="10"/>
      <w:numFmt w:val="decimal"/>
      <w:lvlText w:val="%1"/>
      <w:lvlJc w:val="left"/>
      <w:pPr>
        <w:ind w:left="110" w:hanging="611"/>
      </w:pPr>
      <w:rPr>
        <w:rFonts w:hint="default"/>
      </w:rPr>
    </w:lvl>
    <w:lvl w:ilvl="1">
      <w:start w:val="1"/>
      <w:numFmt w:val="decimal"/>
      <w:lvlText w:val="%1.%2."/>
      <w:lvlJc w:val="left"/>
      <w:pPr>
        <w:ind w:left="110" w:hanging="611"/>
      </w:pPr>
      <w:rPr>
        <w:rFonts w:ascii="Times New Roman" w:eastAsia="Times New Roman" w:hAnsi="Times New Roman" w:hint="default"/>
        <w:spacing w:val="-9"/>
        <w:w w:val="100"/>
        <w:sz w:val="24"/>
        <w:szCs w:val="24"/>
      </w:rPr>
    </w:lvl>
    <w:lvl w:ilvl="2">
      <w:numFmt w:val="bullet"/>
      <w:lvlText w:val="•"/>
      <w:lvlJc w:val="left"/>
      <w:pPr>
        <w:ind w:left="1944" w:hanging="611"/>
      </w:pPr>
      <w:rPr>
        <w:rFonts w:hint="default"/>
      </w:rPr>
    </w:lvl>
    <w:lvl w:ilvl="3">
      <w:numFmt w:val="bullet"/>
      <w:lvlText w:val="•"/>
      <w:lvlJc w:val="left"/>
      <w:pPr>
        <w:ind w:left="2856" w:hanging="611"/>
      </w:pPr>
      <w:rPr>
        <w:rFonts w:hint="default"/>
      </w:rPr>
    </w:lvl>
    <w:lvl w:ilvl="4">
      <w:numFmt w:val="bullet"/>
      <w:lvlText w:val="•"/>
      <w:lvlJc w:val="left"/>
      <w:pPr>
        <w:ind w:left="3768" w:hanging="611"/>
      </w:pPr>
      <w:rPr>
        <w:rFonts w:hint="default"/>
      </w:rPr>
    </w:lvl>
    <w:lvl w:ilvl="5">
      <w:numFmt w:val="bullet"/>
      <w:lvlText w:val="•"/>
      <w:lvlJc w:val="left"/>
      <w:pPr>
        <w:ind w:left="4680" w:hanging="611"/>
      </w:pPr>
      <w:rPr>
        <w:rFonts w:hint="default"/>
      </w:rPr>
    </w:lvl>
    <w:lvl w:ilvl="6">
      <w:numFmt w:val="bullet"/>
      <w:lvlText w:val="•"/>
      <w:lvlJc w:val="left"/>
      <w:pPr>
        <w:ind w:left="5592" w:hanging="611"/>
      </w:pPr>
      <w:rPr>
        <w:rFonts w:hint="default"/>
      </w:rPr>
    </w:lvl>
    <w:lvl w:ilvl="7">
      <w:numFmt w:val="bullet"/>
      <w:lvlText w:val="•"/>
      <w:lvlJc w:val="left"/>
      <w:pPr>
        <w:ind w:left="6504" w:hanging="611"/>
      </w:pPr>
      <w:rPr>
        <w:rFonts w:hint="default"/>
      </w:rPr>
    </w:lvl>
    <w:lvl w:ilvl="8">
      <w:numFmt w:val="bullet"/>
      <w:lvlText w:val="•"/>
      <w:lvlJc w:val="left"/>
      <w:pPr>
        <w:ind w:left="7416" w:hanging="611"/>
      </w:pPr>
      <w:rPr>
        <w:rFonts w:hint="default"/>
      </w:rPr>
    </w:lvl>
  </w:abstractNum>
  <w:abstractNum w:abstractNumId="28" w15:restartNumberingAfterBreak="0">
    <w:nsid w:val="66FE6BF8"/>
    <w:multiLevelType w:val="multilevel"/>
    <w:tmpl w:val="79B452B8"/>
    <w:lvl w:ilvl="0">
      <w:start w:val="13"/>
      <w:numFmt w:val="decimal"/>
      <w:lvlText w:val="%1"/>
      <w:lvlJc w:val="left"/>
      <w:pPr>
        <w:ind w:left="110" w:hanging="548"/>
      </w:pPr>
      <w:rPr>
        <w:rFonts w:hint="default"/>
      </w:rPr>
    </w:lvl>
    <w:lvl w:ilvl="1">
      <w:start w:val="1"/>
      <w:numFmt w:val="decimal"/>
      <w:lvlText w:val="%1.%2."/>
      <w:lvlJc w:val="left"/>
      <w:pPr>
        <w:ind w:left="1115" w:hanging="548"/>
      </w:pPr>
      <w:rPr>
        <w:rFonts w:ascii="Times New Roman" w:eastAsia="Times New Roman" w:hAnsi="Times New Roman" w:hint="default"/>
        <w:w w:val="100"/>
        <w:sz w:val="24"/>
        <w:szCs w:val="24"/>
      </w:rPr>
    </w:lvl>
    <w:lvl w:ilvl="2">
      <w:numFmt w:val="bullet"/>
      <w:lvlText w:val="•"/>
      <w:lvlJc w:val="left"/>
      <w:pPr>
        <w:ind w:left="1944" w:hanging="548"/>
      </w:pPr>
      <w:rPr>
        <w:rFonts w:hint="default"/>
      </w:rPr>
    </w:lvl>
    <w:lvl w:ilvl="3">
      <w:numFmt w:val="bullet"/>
      <w:lvlText w:val="•"/>
      <w:lvlJc w:val="left"/>
      <w:pPr>
        <w:ind w:left="2856" w:hanging="548"/>
      </w:pPr>
      <w:rPr>
        <w:rFonts w:hint="default"/>
      </w:rPr>
    </w:lvl>
    <w:lvl w:ilvl="4">
      <w:numFmt w:val="bullet"/>
      <w:lvlText w:val="•"/>
      <w:lvlJc w:val="left"/>
      <w:pPr>
        <w:ind w:left="3768" w:hanging="548"/>
      </w:pPr>
      <w:rPr>
        <w:rFonts w:hint="default"/>
      </w:rPr>
    </w:lvl>
    <w:lvl w:ilvl="5">
      <w:numFmt w:val="bullet"/>
      <w:lvlText w:val="•"/>
      <w:lvlJc w:val="left"/>
      <w:pPr>
        <w:ind w:left="4680" w:hanging="548"/>
      </w:pPr>
      <w:rPr>
        <w:rFonts w:hint="default"/>
      </w:rPr>
    </w:lvl>
    <w:lvl w:ilvl="6">
      <w:numFmt w:val="bullet"/>
      <w:lvlText w:val="•"/>
      <w:lvlJc w:val="left"/>
      <w:pPr>
        <w:ind w:left="5592" w:hanging="548"/>
      </w:pPr>
      <w:rPr>
        <w:rFonts w:hint="default"/>
      </w:rPr>
    </w:lvl>
    <w:lvl w:ilvl="7">
      <w:numFmt w:val="bullet"/>
      <w:lvlText w:val="•"/>
      <w:lvlJc w:val="left"/>
      <w:pPr>
        <w:ind w:left="6504" w:hanging="548"/>
      </w:pPr>
      <w:rPr>
        <w:rFonts w:hint="default"/>
      </w:rPr>
    </w:lvl>
    <w:lvl w:ilvl="8">
      <w:numFmt w:val="bullet"/>
      <w:lvlText w:val="•"/>
      <w:lvlJc w:val="left"/>
      <w:pPr>
        <w:ind w:left="7416" w:hanging="548"/>
      </w:pPr>
      <w:rPr>
        <w:rFonts w:hint="default"/>
      </w:rPr>
    </w:lvl>
  </w:abstractNum>
  <w:abstractNum w:abstractNumId="29" w15:restartNumberingAfterBreak="0">
    <w:nsid w:val="71E12134"/>
    <w:multiLevelType w:val="multilevel"/>
    <w:tmpl w:val="243442F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014209"/>
    <w:multiLevelType w:val="multilevel"/>
    <w:tmpl w:val="D012ED82"/>
    <w:lvl w:ilvl="0">
      <w:start w:val="8"/>
      <w:numFmt w:val="decimal"/>
      <w:lvlText w:val="%1"/>
      <w:lvlJc w:val="left"/>
      <w:pPr>
        <w:ind w:left="956" w:hanging="421"/>
      </w:pPr>
      <w:rPr>
        <w:rFonts w:hint="default"/>
      </w:rPr>
    </w:lvl>
    <w:lvl w:ilvl="1">
      <w:start w:val="1"/>
      <w:numFmt w:val="decimal"/>
      <w:lvlText w:val="%1.%2."/>
      <w:lvlJc w:val="left"/>
      <w:pPr>
        <w:ind w:left="847" w:hanging="421"/>
      </w:pPr>
      <w:rPr>
        <w:rFonts w:ascii="Times New Roman" w:eastAsia="Times New Roman" w:hAnsi="Times New Roman" w:hint="default"/>
        <w:spacing w:val="-1"/>
        <w:w w:val="100"/>
        <w:sz w:val="24"/>
        <w:szCs w:val="24"/>
      </w:rPr>
    </w:lvl>
    <w:lvl w:ilvl="2">
      <w:start w:val="1"/>
      <w:numFmt w:val="decimal"/>
      <w:lvlText w:val="%1.%2.%3."/>
      <w:lvlJc w:val="left"/>
      <w:pPr>
        <w:ind w:left="1234" w:hanging="699"/>
      </w:pPr>
      <w:rPr>
        <w:rFonts w:ascii="Times New Roman" w:eastAsia="Times New Roman" w:hAnsi="Times New Roman" w:hint="default"/>
        <w:spacing w:val="-22"/>
        <w:w w:val="100"/>
        <w:sz w:val="24"/>
        <w:szCs w:val="24"/>
      </w:rPr>
    </w:lvl>
    <w:lvl w:ilvl="3">
      <w:numFmt w:val="bullet"/>
      <w:lvlText w:val="•"/>
      <w:lvlJc w:val="left"/>
      <w:pPr>
        <w:ind w:left="3017" w:hanging="699"/>
      </w:pPr>
      <w:rPr>
        <w:rFonts w:hint="default"/>
      </w:rPr>
    </w:lvl>
    <w:lvl w:ilvl="4">
      <w:numFmt w:val="bullet"/>
      <w:lvlText w:val="•"/>
      <w:lvlJc w:val="left"/>
      <w:pPr>
        <w:ind w:left="3906" w:hanging="699"/>
      </w:pPr>
      <w:rPr>
        <w:rFonts w:hint="default"/>
      </w:rPr>
    </w:lvl>
    <w:lvl w:ilvl="5">
      <w:numFmt w:val="bullet"/>
      <w:lvlText w:val="•"/>
      <w:lvlJc w:val="left"/>
      <w:pPr>
        <w:ind w:left="4795" w:hanging="699"/>
      </w:pPr>
      <w:rPr>
        <w:rFonts w:hint="default"/>
      </w:rPr>
    </w:lvl>
    <w:lvl w:ilvl="6">
      <w:numFmt w:val="bullet"/>
      <w:lvlText w:val="•"/>
      <w:lvlJc w:val="left"/>
      <w:pPr>
        <w:ind w:left="5684" w:hanging="699"/>
      </w:pPr>
      <w:rPr>
        <w:rFonts w:hint="default"/>
      </w:rPr>
    </w:lvl>
    <w:lvl w:ilvl="7">
      <w:numFmt w:val="bullet"/>
      <w:lvlText w:val="•"/>
      <w:lvlJc w:val="left"/>
      <w:pPr>
        <w:ind w:left="6573" w:hanging="699"/>
      </w:pPr>
      <w:rPr>
        <w:rFonts w:hint="default"/>
      </w:rPr>
    </w:lvl>
    <w:lvl w:ilvl="8">
      <w:numFmt w:val="bullet"/>
      <w:lvlText w:val="•"/>
      <w:lvlJc w:val="left"/>
      <w:pPr>
        <w:ind w:left="7462" w:hanging="699"/>
      </w:pPr>
      <w:rPr>
        <w:rFonts w:hint="default"/>
      </w:rPr>
    </w:lvl>
  </w:abstractNum>
  <w:abstractNum w:abstractNumId="31" w15:restartNumberingAfterBreak="0">
    <w:nsid w:val="77E03164"/>
    <w:multiLevelType w:val="multilevel"/>
    <w:tmpl w:val="3760CD30"/>
    <w:lvl w:ilvl="0">
      <w:start w:val="5"/>
      <w:numFmt w:val="decimal"/>
      <w:lvlText w:val="%1"/>
      <w:lvlJc w:val="left"/>
      <w:pPr>
        <w:ind w:left="110" w:hanging="423"/>
      </w:pPr>
      <w:rPr>
        <w:rFonts w:hint="default"/>
      </w:rPr>
    </w:lvl>
    <w:lvl w:ilvl="1">
      <w:start w:val="1"/>
      <w:numFmt w:val="decimal"/>
      <w:lvlText w:val="%1.%2."/>
      <w:lvlJc w:val="left"/>
      <w:pPr>
        <w:ind w:left="110" w:hanging="423"/>
      </w:pPr>
      <w:rPr>
        <w:rFonts w:ascii="Times New Roman" w:eastAsia="Times New Roman" w:hAnsi="Times New Roman" w:hint="default"/>
        <w:w w:val="100"/>
        <w:sz w:val="24"/>
        <w:szCs w:val="24"/>
      </w:rPr>
    </w:lvl>
    <w:lvl w:ilvl="2">
      <w:start w:val="1"/>
      <w:numFmt w:val="decimal"/>
      <w:lvlText w:val="%1.%2.%3."/>
      <w:lvlJc w:val="left"/>
      <w:pPr>
        <w:ind w:left="3714" w:hanging="1162"/>
      </w:pPr>
      <w:rPr>
        <w:rFonts w:ascii="Times New Roman" w:eastAsia="Times New Roman" w:hAnsi="Times New Roman" w:hint="default"/>
        <w:spacing w:val="-1"/>
        <w:w w:val="100"/>
        <w:sz w:val="24"/>
        <w:szCs w:val="24"/>
      </w:rPr>
    </w:lvl>
    <w:lvl w:ilvl="3">
      <w:numFmt w:val="bullet"/>
      <w:lvlText w:val="•"/>
      <w:lvlJc w:val="left"/>
      <w:pPr>
        <w:ind w:left="3375" w:hanging="1162"/>
      </w:pPr>
      <w:rPr>
        <w:rFonts w:hint="default"/>
      </w:rPr>
    </w:lvl>
    <w:lvl w:ilvl="4">
      <w:numFmt w:val="bullet"/>
      <w:lvlText w:val="•"/>
      <w:lvlJc w:val="left"/>
      <w:pPr>
        <w:ind w:left="4213" w:hanging="1162"/>
      </w:pPr>
      <w:rPr>
        <w:rFonts w:hint="default"/>
      </w:rPr>
    </w:lvl>
    <w:lvl w:ilvl="5">
      <w:numFmt w:val="bullet"/>
      <w:lvlText w:val="•"/>
      <w:lvlJc w:val="left"/>
      <w:pPr>
        <w:ind w:left="5051" w:hanging="1162"/>
      </w:pPr>
      <w:rPr>
        <w:rFonts w:hint="default"/>
      </w:rPr>
    </w:lvl>
    <w:lvl w:ilvl="6">
      <w:numFmt w:val="bullet"/>
      <w:lvlText w:val="•"/>
      <w:lvlJc w:val="left"/>
      <w:pPr>
        <w:ind w:left="5888" w:hanging="1162"/>
      </w:pPr>
      <w:rPr>
        <w:rFonts w:hint="default"/>
      </w:rPr>
    </w:lvl>
    <w:lvl w:ilvl="7">
      <w:numFmt w:val="bullet"/>
      <w:lvlText w:val="•"/>
      <w:lvlJc w:val="left"/>
      <w:pPr>
        <w:ind w:left="6726" w:hanging="1162"/>
      </w:pPr>
      <w:rPr>
        <w:rFonts w:hint="default"/>
      </w:rPr>
    </w:lvl>
    <w:lvl w:ilvl="8">
      <w:numFmt w:val="bullet"/>
      <w:lvlText w:val="•"/>
      <w:lvlJc w:val="left"/>
      <w:pPr>
        <w:ind w:left="7564" w:hanging="1162"/>
      </w:pPr>
      <w:rPr>
        <w:rFonts w:hint="default"/>
      </w:rPr>
    </w:lvl>
  </w:abstractNum>
  <w:abstractNum w:abstractNumId="32" w15:restartNumberingAfterBreak="0">
    <w:nsid w:val="795E5029"/>
    <w:multiLevelType w:val="multilevel"/>
    <w:tmpl w:val="7DA22E7E"/>
    <w:lvl w:ilvl="0">
      <w:start w:val="11"/>
      <w:numFmt w:val="decimal"/>
      <w:lvlText w:val="%1"/>
      <w:lvlJc w:val="left"/>
      <w:pPr>
        <w:ind w:left="110" w:hanging="604"/>
      </w:pPr>
      <w:rPr>
        <w:rFonts w:hint="default"/>
      </w:rPr>
    </w:lvl>
    <w:lvl w:ilvl="1">
      <w:start w:val="1"/>
      <w:numFmt w:val="decimal"/>
      <w:lvlText w:val="%1.%2."/>
      <w:lvlJc w:val="left"/>
      <w:pPr>
        <w:ind w:left="110" w:hanging="604"/>
      </w:pPr>
      <w:rPr>
        <w:rFonts w:ascii="Times New Roman" w:eastAsia="Times New Roman" w:hAnsi="Times New Roman" w:hint="default"/>
        <w:spacing w:val="-19"/>
        <w:w w:val="100"/>
        <w:sz w:val="24"/>
        <w:szCs w:val="24"/>
      </w:rPr>
    </w:lvl>
    <w:lvl w:ilvl="2">
      <w:numFmt w:val="bullet"/>
      <w:lvlText w:val="•"/>
      <w:lvlJc w:val="left"/>
      <w:pPr>
        <w:ind w:left="1944" w:hanging="604"/>
      </w:pPr>
      <w:rPr>
        <w:rFonts w:hint="default"/>
      </w:rPr>
    </w:lvl>
    <w:lvl w:ilvl="3">
      <w:numFmt w:val="bullet"/>
      <w:lvlText w:val="•"/>
      <w:lvlJc w:val="left"/>
      <w:pPr>
        <w:ind w:left="2856" w:hanging="604"/>
      </w:pPr>
      <w:rPr>
        <w:rFonts w:hint="default"/>
      </w:rPr>
    </w:lvl>
    <w:lvl w:ilvl="4">
      <w:numFmt w:val="bullet"/>
      <w:lvlText w:val="•"/>
      <w:lvlJc w:val="left"/>
      <w:pPr>
        <w:ind w:left="3768" w:hanging="604"/>
      </w:pPr>
      <w:rPr>
        <w:rFonts w:hint="default"/>
      </w:rPr>
    </w:lvl>
    <w:lvl w:ilvl="5">
      <w:numFmt w:val="bullet"/>
      <w:lvlText w:val="•"/>
      <w:lvlJc w:val="left"/>
      <w:pPr>
        <w:ind w:left="4680" w:hanging="604"/>
      </w:pPr>
      <w:rPr>
        <w:rFonts w:hint="default"/>
      </w:rPr>
    </w:lvl>
    <w:lvl w:ilvl="6">
      <w:numFmt w:val="bullet"/>
      <w:lvlText w:val="•"/>
      <w:lvlJc w:val="left"/>
      <w:pPr>
        <w:ind w:left="5592" w:hanging="604"/>
      </w:pPr>
      <w:rPr>
        <w:rFonts w:hint="default"/>
      </w:rPr>
    </w:lvl>
    <w:lvl w:ilvl="7">
      <w:numFmt w:val="bullet"/>
      <w:lvlText w:val="•"/>
      <w:lvlJc w:val="left"/>
      <w:pPr>
        <w:ind w:left="6504" w:hanging="604"/>
      </w:pPr>
      <w:rPr>
        <w:rFonts w:hint="default"/>
      </w:rPr>
    </w:lvl>
    <w:lvl w:ilvl="8">
      <w:numFmt w:val="bullet"/>
      <w:lvlText w:val="•"/>
      <w:lvlJc w:val="left"/>
      <w:pPr>
        <w:ind w:left="7416" w:hanging="604"/>
      </w:pPr>
      <w:rPr>
        <w:rFonts w:hint="default"/>
      </w:rPr>
    </w:lvl>
  </w:abstractNum>
  <w:abstractNum w:abstractNumId="33" w15:restartNumberingAfterBreak="0">
    <w:nsid w:val="79AC11EC"/>
    <w:multiLevelType w:val="multilevel"/>
    <w:tmpl w:val="F2A2B98E"/>
    <w:lvl w:ilvl="0">
      <w:start w:val="3"/>
      <w:numFmt w:val="decimal"/>
      <w:lvlText w:val="%1"/>
      <w:lvlJc w:val="left"/>
      <w:pPr>
        <w:ind w:left="1036" w:hanging="501"/>
      </w:pPr>
      <w:rPr>
        <w:rFonts w:hint="default"/>
      </w:rPr>
    </w:lvl>
    <w:lvl w:ilvl="1">
      <w:start w:val="1"/>
      <w:numFmt w:val="decimal"/>
      <w:lvlText w:val="%1.%2."/>
      <w:lvlJc w:val="left"/>
      <w:pPr>
        <w:ind w:left="1036" w:hanging="501"/>
      </w:pPr>
      <w:rPr>
        <w:rFonts w:ascii="Times New Roman" w:eastAsia="Times New Roman" w:hAnsi="Times New Roman" w:hint="default"/>
        <w:spacing w:val="-1"/>
        <w:w w:val="100"/>
        <w:sz w:val="24"/>
        <w:szCs w:val="24"/>
      </w:rPr>
    </w:lvl>
    <w:lvl w:ilvl="2">
      <w:numFmt w:val="bullet"/>
      <w:lvlText w:val="•"/>
      <w:lvlJc w:val="left"/>
      <w:pPr>
        <w:ind w:left="2680" w:hanging="501"/>
      </w:pPr>
      <w:rPr>
        <w:rFonts w:hint="default"/>
      </w:rPr>
    </w:lvl>
    <w:lvl w:ilvl="3">
      <w:numFmt w:val="bullet"/>
      <w:lvlText w:val="•"/>
      <w:lvlJc w:val="left"/>
      <w:pPr>
        <w:ind w:left="3500" w:hanging="501"/>
      </w:pPr>
      <w:rPr>
        <w:rFonts w:hint="default"/>
      </w:rPr>
    </w:lvl>
    <w:lvl w:ilvl="4">
      <w:numFmt w:val="bullet"/>
      <w:lvlText w:val="•"/>
      <w:lvlJc w:val="left"/>
      <w:pPr>
        <w:ind w:left="4320" w:hanging="501"/>
      </w:pPr>
      <w:rPr>
        <w:rFonts w:hint="default"/>
      </w:rPr>
    </w:lvl>
    <w:lvl w:ilvl="5">
      <w:numFmt w:val="bullet"/>
      <w:lvlText w:val="•"/>
      <w:lvlJc w:val="left"/>
      <w:pPr>
        <w:ind w:left="5140" w:hanging="501"/>
      </w:pPr>
      <w:rPr>
        <w:rFonts w:hint="default"/>
      </w:rPr>
    </w:lvl>
    <w:lvl w:ilvl="6">
      <w:numFmt w:val="bullet"/>
      <w:lvlText w:val="•"/>
      <w:lvlJc w:val="left"/>
      <w:pPr>
        <w:ind w:left="5960" w:hanging="501"/>
      </w:pPr>
      <w:rPr>
        <w:rFonts w:hint="default"/>
      </w:rPr>
    </w:lvl>
    <w:lvl w:ilvl="7">
      <w:numFmt w:val="bullet"/>
      <w:lvlText w:val="•"/>
      <w:lvlJc w:val="left"/>
      <w:pPr>
        <w:ind w:left="6780" w:hanging="501"/>
      </w:pPr>
      <w:rPr>
        <w:rFonts w:hint="default"/>
      </w:rPr>
    </w:lvl>
    <w:lvl w:ilvl="8">
      <w:numFmt w:val="bullet"/>
      <w:lvlText w:val="•"/>
      <w:lvlJc w:val="left"/>
      <w:pPr>
        <w:ind w:left="7600" w:hanging="501"/>
      </w:pPr>
      <w:rPr>
        <w:rFonts w:hint="default"/>
      </w:rPr>
    </w:lvl>
  </w:abstractNum>
  <w:abstractNum w:abstractNumId="34" w15:restartNumberingAfterBreak="0">
    <w:nsid w:val="7C0B17E0"/>
    <w:multiLevelType w:val="hybridMultilevel"/>
    <w:tmpl w:val="5F525D04"/>
    <w:lvl w:ilvl="0" w:tplc="8056FCD6">
      <w:start w:val="1"/>
      <w:numFmt w:val="decimal"/>
      <w:lvlText w:val="%1."/>
      <w:lvlJc w:val="left"/>
      <w:pPr>
        <w:tabs>
          <w:tab w:val="num" w:pos="1008"/>
        </w:tabs>
        <w:ind w:left="0" w:firstLine="576"/>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CF45E8D"/>
    <w:multiLevelType w:val="multilevel"/>
    <w:tmpl w:val="FD56895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4"/>
  </w:num>
  <w:num w:numId="2">
    <w:abstractNumId w:val="8"/>
  </w:num>
  <w:num w:numId="3">
    <w:abstractNumId w:val="17"/>
  </w:num>
  <w:num w:numId="4">
    <w:abstractNumId w:val="6"/>
  </w:num>
  <w:num w:numId="5">
    <w:abstractNumId w:val="2"/>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32"/>
  </w:num>
  <w:num w:numId="10">
    <w:abstractNumId w:val="27"/>
  </w:num>
  <w:num w:numId="11">
    <w:abstractNumId w:val="19"/>
  </w:num>
  <w:num w:numId="12">
    <w:abstractNumId w:val="30"/>
  </w:num>
  <w:num w:numId="13">
    <w:abstractNumId w:val="25"/>
  </w:num>
  <w:num w:numId="14">
    <w:abstractNumId w:val="10"/>
  </w:num>
  <w:num w:numId="15">
    <w:abstractNumId w:val="31"/>
  </w:num>
  <w:num w:numId="16">
    <w:abstractNumId w:val="16"/>
  </w:num>
  <w:num w:numId="17">
    <w:abstractNumId w:val="33"/>
  </w:num>
  <w:num w:numId="18">
    <w:abstractNumId w:val="13"/>
  </w:num>
  <w:num w:numId="19">
    <w:abstractNumId w:val="7"/>
  </w:num>
  <w:num w:numId="20">
    <w:abstractNumId w:val="23"/>
  </w:num>
  <w:num w:numId="21">
    <w:abstractNumId w:val="11"/>
  </w:num>
  <w:num w:numId="22">
    <w:abstractNumId w:val="0"/>
  </w:num>
  <w:num w:numId="23">
    <w:abstractNumId w:val="4"/>
  </w:num>
  <w:num w:numId="24">
    <w:abstractNumId w:val="12"/>
  </w:num>
  <w:num w:numId="25">
    <w:abstractNumId w:val="14"/>
  </w:num>
  <w:num w:numId="26">
    <w:abstractNumId w:val="15"/>
  </w:num>
  <w:num w:numId="27">
    <w:abstractNumId w:val="18"/>
  </w:num>
  <w:num w:numId="28">
    <w:abstractNumId w:val="3"/>
  </w:num>
  <w:num w:numId="29">
    <w:abstractNumId w:val="22"/>
  </w:num>
  <w:num w:numId="30">
    <w:abstractNumId w:val="9"/>
  </w:num>
  <w:num w:numId="31">
    <w:abstractNumId w:val="35"/>
  </w:num>
  <w:num w:numId="32">
    <w:abstractNumId w:val="29"/>
  </w:num>
  <w:num w:numId="33">
    <w:abstractNumId w:val="20"/>
  </w:num>
  <w:num w:numId="34">
    <w:abstractNumId w:val="24"/>
  </w:num>
  <w:num w:numId="35">
    <w:abstractNumId w:val="2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B5D"/>
    <w:rsid w:val="00124142"/>
    <w:rsid w:val="001A7DC3"/>
    <w:rsid w:val="00255944"/>
    <w:rsid w:val="002931E2"/>
    <w:rsid w:val="002A47FB"/>
    <w:rsid w:val="004719BD"/>
    <w:rsid w:val="0063602E"/>
    <w:rsid w:val="00661A37"/>
    <w:rsid w:val="006A630D"/>
    <w:rsid w:val="006D0429"/>
    <w:rsid w:val="00783B5D"/>
    <w:rsid w:val="008F5537"/>
    <w:rsid w:val="00962C03"/>
    <w:rsid w:val="00B264CB"/>
    <w:rsid w:val="00CD36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D3D2C-4505-48E6-A532-5A7005C0D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2A47FB"/>
    <w:pPr>
      <w:keepNext/>
      <w:spacing w:before="240" w:after="60" w:line="240" w:lineRule="auto"/>
      <w:outlineLvl w:val="1"/>
    </w:pPr>
    <w:rPr>
      <w:rFonts w:ascii="Arial" w:eastAsia="Times New Roman" w:hAnsi="Arial" w:cs="Arial"/>
      <w:b/>
      <w:bCs/>
      <w:i/>
      <w:iCs/>
      <w:sz w:val="28"/>
      <w:szCs w:val="28"/>
      <w:lang w:eastAsia="lt-LT"/>
    </w:rPr>
  </w:style>
  <w:style w:type="paragraph" w:styleId="Heading3">
    <w:name w:val="heading 3"/>
    <w:basedOn w:val="Normal"/>
    <w:next w:val="Normal"/>
    <w:link w:val="Heading3Char"/>
    <w:uiPriority w:val="9"/>
    <w:unhideWhenUsed/>
    <w:qFormat/>
    <w:rsid w:val="002A47FB"/>
    <w:pPr>
      <w:keepNext/>
      <w:keepLines/>
      <w:spacing w:before="40" w:after="0" w:line="240" w:lineRule="auto"/>
      <w:outlineLvl w:val="2"/>
    </w:pPr>
    <w:rPr>
      <w:rFonts w:ascii="Calibri Light" w:eastAsia="Times New Roman" w:hAnsi="Calibri Light"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D0429"/>
    <w:pPr>
      <w:spacing w:after="0" w:line="240" w:lineRule="auto"/>
      <w:ind w:left="720"/>
      <w:contextualSpacing/>
    </w:pPr>
    <w:rPr>
      <w:rFonts w:ascii="Calibri" w:eastAsia="Calibri" w:hAnsi="Calibri" w:cs="Calibri"/>
      <w:sz w:val="24"/>
      <w:szCs w:val="24"/>
      <w:lang w:val="en-GB"/>
    </w:rPr>
  </w:style>
  <w:style w:type="paragraph" w:styleId="Header">
    <w:name w:val="header"/>
    <w:basedOn w:val="Normal"/>
    <w:link w:val="HeaderChar"/>
    <w:uiPriority w:val="99"/>
    <w:rsid w:val="006D0429"/>
    <w:pPr>
      <w:tabs>
        <w:tab w:val="center" w:pos="4513"/>
        <w:tab w:val="right" w:pos="9026"/>
      </w:tabs>
      <w:spacing w:after="0" w:line="240" w:lineRule="auto"/>
    </w:pPr>
    <w:rPr>
      <w:rFonts w:ascii="Calibri" w:eastAsia="Times New Roman" w:hAnsi="Calibri" w:cs="Times New Roman"/>
      <w:lang w:val="en-US"/>
    </w:rPr>
  </w:style>
  <w:style w:type="character" w:customStyle="1" w:styleId="HeaderChar">
    <w:name w:val="Header Char"/>
    <w:basedOn w:val="DefaultParagraphFont"/>
    <w:link w:val="Header"/>
    <w:uiPriority w:val="99"/>
    <w:rsid w:val="006D0429"/>
    <w:rPr>
      <w:rFonts w:ascii="Calibri" w:eastAsia="Times New Roman" w:hAnsi="Calibri" w:cs="Times New Roman"/>
      <w:lang w:val="en-US"/>
    </w:rPr>
  </w:style>
  <w:style w:type="character" w:customStyle="1" w:styleId="Heading2Char">
    <w:name w:val="Heading 2 Char"/>
    <w:basedOn w:val="DefaultParagraphFont"/>
    <w:link w:val="Heading2"/>
    <w:rsid w:val="002A47FB"/>
    <w:rPr>
      <w:rFonts w:ascii="Arial" w:eastAsia="Times New Roman" w:hAnsi="Arial" w:cs="Arial"/>
      <w:b/>
      <w:bCs/>
      <w:i/>
      <w:iCs/>
      <w:sz w:val="28"/>
      <w:szCs w:val="28"/>
      <w:lang w:eastAsia="lt-LT"/>
    </w:rPr>
  </w:style>
  <w:style w:type="character" w:customStyle="1" w:styleId="Heading3Char">
    <w:name w:val="Heading 3 Char"/>
    <w:basedOn w:val="DefaultParagraphFont"/>
    <w:link w:val="Heading3"/>
    <w:uiPriority w:val="9"/>
    <w:rsid w:val="002A47FB"/>
    <w:rPr>
      <w:rFonts w:ascii="Calibri Light" w:eastAsia="Times New Roman" w:hAnsi="Calibri Light" w:cs="Times New Roman"/>
      <w:color w:val="1F4D78"/>
      <w:sz w:val="24"/>
      <w:szCs w:val="24"/>
    </w:rPr>
  </w:style>
  <w:style w:type="paragraph" w:customStyle="1" w:styleId="Default">
    <w:name w:val="Default"/>
    <w:rsid w:val="002A47FB"/>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Lentelsturinys">
    <w:name w:val="Lentelės turinys"/>
    <w:basedOn w:val="Normal"/>
    <w:rsid w:val="002A47FB"/>
    <w:pPr>
      <w:widowControl w:val="0"/>
      <w:suppressLineNumbers/>
      <w:suppressAutoHyphens/>
      <w:spacing w:after="0" w:line="240" w:lineRule="auto"/>
    </w:pPr>
    <w:rPr>
      <w:rFonts w:ascii="Times New Roman" w:eastAsia="Lucida Sans Unicode" w:hAnsi="Times New Roman" w:cs="Tahoma"/>
      <w:sz w:val="24"/>
      <w:szCs w:val="24"/>
      <w:lang w:val="en-US" w:eastAsia="lt-LT" w:bidi="lt-LT"/>
    </w:rPr>
  </w:style>
  <w:style w:type="paragraph" w:styleId="Title">
    <w:name w:val="Title"/>
    <w:basedOn w:val="Normal"/>
    <w:link w:val="TitleChar"/>
    <w:qFormat/>
    <w:rsid w:val="002A47FB"/>
    <w:pPr>
      <w:spacing w:after="0" w:line="240" w:lineRule="auto"/>
      <w:jc w:val="center"/>
    </w:pPr>
    <w:rPr>
      <w:rFonts w:ascii="Times New Roman" w:eastAsia="Times New Roman" w:hAnsi="Times New Roman" w:cs="Times New Roman"/>
      <w:b/>
      <w:sz w:val="24"/>
      <w:szCs w:val="20"/>
      <w:lang w:val="en-GB"/>
    </w:rPr>
  </w:style>
  <w:style w:type="character" w:customStyle="1" w:styleId="TitleChar">
    <w:name w:val="Title Char"/>
    <w:basedOn w:val="DefaultParagraphFont"/>
    <w:link w:val="Title"/>
    <w:rsid w:val="002A47FB"/>
    <w:rPr>
      <w:rFonts w:ascii="Times New Roman" w:eastAsia="Times New Roman" w:hAnsi="Times New Roman" w:cs="Times New Roman"/>
      <w:b/>
      <w:sz w:val="24"/>
      <w:szCs w:val="20"/>
      <w:lang w:val="en-GB"/>
    </w:rPr>
  </w:style>
  <w:style w:type="paragraph" w:styleId="FootnoteText">
    <w:name w:val="footnote text"/>
    <w:basedOn w:val="Normal"/>
    <w:link w:val="FootnoteTextChar"/>
    <w:uiPriority w:val="99"/>
    <w:semiHidden/>
    <w:rsid w:val="002A47FB"/>
    <w:pPr>
      <w:spacing w:after="0" w:line="240" w:lineRule="auto"/>
    </w:pPr>
    <w:rPr>
      <w:rFonts w:ascii="Times New Roman" w:eastAsia="Times New Roman" w:hAnsi="Times New Roman" w:cs="Times New Roman"/>
      <w:sz w:val="20"/>
      <w:szCs w:val="20"/>
      <w:lang w:eastAsia="lt-LT"/>
    </w:rPr>
  </w:style>
  <w:style w:type="character" w:customStyle="1" w:styleId="FootnoteTextChar">
    <w:name w:val="Footnote Text Char"/>
    <w:basedOn w:val="DefaultParagraphFont"/>
    <w:link w:val="FootnoteText"/>
    <w:uiPriority w:val="99"/>
    <w:semiHidden/>
    <w:rsid w:val="002A47FB"/>
    <w:rPr>
      <w:rFonts w:ascii="Times New Roman" w:eastAsia="Times New Roman" w:hAnsi="Times New Roman" w:cs="Times New Roman"/>
      <w:sz w:val="20"/>
      <w:szCs w:val="20"/>
      <w:lang w:eastAsia="lt-LT"/>
    </w:rPr>
  </w:style>
  <w:style w:type="character" w:styleId="FootnoteReference">
    <w:name w:val="footnote reference"/>
    <w:uiPriority w:val="99"/>
    <w:semiHidden/>
    <w:rsid w:val="002A47FB"/>
    <w:rPr>
      <w:vertAlign w:val="superscript"/>
    </w:rPr>
  </w:style>
  <w:style w:type="character" w:customStyle="1" w:styleId="apple-converted-space">
    <w:name w:val="apple-converted-space"/>
    <w:basedOn w:val="DefaultParagraphFont"/>
    <w:rsid w:val="002A47FB"/>
  </w:style>
  <w:style w:type="paragraph" w:styleId="DocumentMap">
    <w:name w:val="Document Map"/>
    <w:basedOn w:val="Normal"/>
    <w:link w:val="DocumentMapChar"/>
    <w:semiHidden/>
    <w:rsid w:val="002A47FB"/>
    <w:pPr>
      <w:shd w:val="clear" w:color="auto" w:fill="000080"/>
      <w:spacing w:after="0" w:line="240" w:lineRule="auto"/>
    </w:pPr>
    <w:rPr>
      <w:rFonts w:ascii="Tahoma" w:eastAsia="Times New Roman" w:hAnsi="Tahoma" w:cs="Tahoma"/>
      <w:sz w:val="20"/>
      <w:szCs w:val="20"/>
      <w:lang w:eastAsia="lt-LT"/>
    </w:rPr>
  </w:style>
  <w:style w:type="character" w:customStyle="1" w:styleId="DocumentMapChar">
    <w:name w:val="Document Map Char"/>
    <w:basedOn w:val="DefaultParagraphFont"/>
    <w:link w:val="DocumentMap"/>
    <w:semiHidden/>
    <w:rsid w:val="002A47FB"/>
    <w:rPr>
      <w:rFonts w:ascii="Tahoma" w:eastAsia="Times New Roman" w:hAnsi="Tahoma" w:cs="Tahoma"/>
      <w:sz w:val="20"/>
      <w:szCs w:val="20"/>
      <w:shd w:val="clear" w:color="auto" w:fill="000080"/>
      <w:lang w:eastAsia="lt-LT"/>
    </w:rPr>
  </w:style>
  <w:style w:type="character" w:styleId="Hyperlink">
    <w:name w:val="Hyperlink"/>
    <w:uiPriority w:val="99"/>
    <w:rsid w:val="002A47FB"/>
    <w:rPr>
      <w:color w:val="0000FF"/>
      <w:u w:val="single"/>
    </w:rPr>
  </w:style>
  <w:style w:type="character" w:styleId="Strong">
    <w:name w:val="Strong"/>
    <w:uiPriority w:val="22"/>
    <w:qFormat/>
    <w:rsid w:val="002A47FB"/>
    <w:rPr>
      <w:b/>
      <w:bCs/>
    </w:rPr>
  </w:style>
  <w:style w:type="paragraph" w:styleId="Footer">
    <w:name w:val="footer"/>
    <w:basedOn w:val="Normal"/>
    <w:link w:val="FooterChar"/>
    <w:uiPriority w:val="99"/>
    <w:rsid w:val="002A47FB"/>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FooterChar">
    <w:name w:val="Footer Char"/>
    <w:basedOn w:val="DefaultParagraphFont"/>
    <w:link w:val="Footer"/>
    <w:uiPriority w:val="99"/>
    <w:rsid w:val="002A47FB"/>
    <w:rPr>
      <w:rFonts w:ascii="Times New Roman" w:eastAsia="Times New Roman" w:hAnsi="Times New Roman" w:cs="Times New Roman"/>
      <w:sz w:val="24"/>
      <w:szCs w:val="24"/>
      <w:lang w:eastAsia="lt-LT"/>
    </w:rPr>
  </w:style>
  <w:style w:type="paragraph" w:styleId="NormalWeb">
    <w:name w:val="Normal (Web)"/>
    <w:basedOn w:val="Normal"/>
    <w:uiPriority w:val="99"/>
    <w:unhideWhenUsed/>
    <w:rsid w:val="002A47F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CommentReference">
    <w:name w:val="annotation reference"/>
    <w:uiPriority w:val="99"/>
    <w:rsid w:val="002A47FB"/>
    <w:rPr>
      <w:sz w:val="16"/>
      <w:szCs w:val="16"/>
    </w:rPr>
  </w:style>
  <w:style w:type="paragraph" w:styleId="CommentText">
    <w:name w:val="annotation text"/>
    <w:basedOn w:val="Normal"/>
    <w:link w:val="CommentTextChar"/>
    <w:uiPriority w:val="99"/>
    <w:rsid w:val="002A47FB"/>
    <w:pPr>
      <w:spacing w:after="0" w:line="240" w:lineRule="auto"/>
    </w:pPr>
    <w:rPr>
      <w:rFonts w:ascii="Times New Roman" w:eastAsia="Times New Roman" w:hAnsi="Times New Roman" w:cs="Times New Roman"/>
      <w:sz w:val="20"/>
      <w:szCs w:val="20"/>
      <w:lang w:eastAsia="lt-LT"/>
    </w:rPr>
  </w:style>
  <w:style w:type="character" w:customStyle="1" w:styleId="CommentTextChar">
    <w:name w:val="Comment Text Char"/>
    <w:basedOn w:val="DefaultParagraphFont"/>
    <w:link w:val="CommentText"/>
    <w:uiPriority w:val="99"/>
    <w:rsid w:val="002A47F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rsid w:val="002A47FB"/>
    <w:rPr>
      <w:b/>
      <w:bCs/>
    </w:rPr>
  </w:style>
  <w:style w:type="character" w:customStyle="1" w:styleId="CommentSubjectChar">
    <w:name w:val="Comment Subject Char"/>
    <w:basedOn w:val="CommentTextChar"/>
    <w:link w:val="CommentSubject"/>
    <w:uiPriority w:val="99"/>
    <w:rsid w:val="002A47FB"/>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rsid w:val="002A47FB"/>
    <w:pPr>
      <w:spacing w:after="0" w:line="240" w:lineRule="auto"/>
    </w:pPr>
    <w:rPr>
      <w:rFonts w:ascii="Segoe UI" w:eastAsia="Times New Roman" w:hAnsi="Segoe UI" w:cs="Segoe UI"/>
      <w:sz w:val="18"/>
      <w:szCs w:val="18"/>
      <w:lang w:eastAsia="lt-LT"/>
    </w:rPr>
  </w:style>
  <w:style w:type="character" w:customStyle="1" w:styleId="BalloonTextChar">
    <w:name w:val="Balloon Text Char"/>
    <w:basedOn w:val="DefaultParagraphFont"/>
    <w:link w:val="BalloonText"/>
    <w:uiPriority w:val="99"/>
    <w:rsid w:val="002A47FB"/>
    <w:rPr>
      <w:rFonts w:ascii="Segoe UI" w:eastAsia="Times New Roman" w:hAnsi="Segoe UI" w:cs="Segoe UI"/>
      <w:sz w:val="18"/>
      <w:szCs w:val="18"/>
      <w:lang w:eastAsia="lt-LT"/>
    </w:rPr>
  </w:style>
  <w:style w:type="table" w:styleId="TableGrid">
    <w:name w:val="Table Grid"/>
    <w:basedOn w:val="TableNormal"/>
    <w:rsid w:val="002A47F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2A47FB"/>
    <w:rPr>
      <w:color w:val="605E5C"/>
      <w:shd w:val="clear" w:color="auto" w:fill="E1DFDD"/>
    </w:rPr>
  </w:style>
  <w:style w:type="character" w:styleId="FollowedHyperlink">
    <w:name w:val="FollowedHyperlink"/>
    <w:rsid w:val="002A47FB"/>
    <w:rPr>
      <w:color w:val="954F72"/>
      <w:u w:val="single"/>
    </w:rPr>
  </w:style>
  <w:style w:type="paragraph" w:styleId="BodyText">
    <w:name w:val="Body Text"/>
    <w:basedOn w:val="Normal"/>
    <w:link w:val="BodyTextChar"/>
    <w:uiPriority w:val="99"/>
    <w:rsid w:val="006A630D"/>
    <w:pPr>
      <w:widowControl w:val="0"/>
      <w:autoSpaceDE w:val="0"/>
      <w:autoSpaceDN w:val="0"/>
      <w:spacing w:after="0" w:line="240" w:lineRule="auto"/>
      <w:ind w:left="110"/>
      <w:jc w:val="both"/>
    </w:pPr>
    <w:rPr>
      <w:rFonts w:ascii="Times New Roman" w:eastAsia="Times New Roman" w:hAnsi="Times New Roman" w:cs="Times New Roman"/>
      <w:sz w:val="24"/>
      <w:szCs w:val="24"/>
      <w:lang w:eastAsia="lt-LT"/>
    </w:rPr>
  </w:style>
  <w:style w:type="character" w:customStyle="1" w:styleId="BodyTextChar">
    <w:name w:val="Body Text Char"/>
    <w:basedOn w:val="DefaultParagraphFont"/>
    <w:link w:val="BodyText"/>
    <w:uiPriority w:val="99"/>
    <w:rsid w:val="006A630D"/>
    <w:rPr>
      <w:rFonts w:ascii="Times New Roman" w:eastAsia="Times New Roman" w:hAnsi="Times New Roman" w:cs="Times New Roman"/>
      <w:sz w:val="24"/>
      <w:szCs w:val="24"/>
      <w:lang w:eastAsia="lt-LT"/>
    </w:rPr>
  </w:style>
  <w:style w:type="paragraph" w:customStyle="1" w:styleId="TableParagraph">
    <w:name w:val="Table Paragraph"/>
    <w:basedOn w:val="Normal"/>
    <w:uiPriority w:val="99"/>
    <w:rsid w:val="006A630D"/>
    <w:pPr>
      <w:widowControl w:val="0"/>
      <w:autoSpaceDE w:val="0"/>
      <w:autoSpaceDN w:val="0"/>
      <w:spacing w:after="0" w:line="240" w:lineRule="auto"/>
    </w:pPr>
    <w:rPr>
      <w:rFonts w:ascii="Times New Roman" w:eastAsia="Times New Roman" w:hAnsi="Times New Roman" w:cs="Times New Roman"/>
      <w:lang w:eastAsia="lt-LT"/>
    </w:rPr>
  </w:style>
  <w:style w:type="paragraph" w:styleId="Revision">
    <w:name w:val="Revision"/>
    <w:hidden/>
    <w:uiPriority w:val="99"/>
    <w:semiHidden/>
    <w:rsid w:val="006A630D"/>
    <w:pPr>
      <w:spacing w:after="0" w:line="240" w:lineRule="auto"/>
    </w:pPr>
    <w:rPr>
      <w:rFonts w:ascii="Times New Roman" w:eastAsia="Times New Roman" w:hAnsi="Times New Roman" w:cs="Times New Roman"/>
      <w:lang w:eastAsia="lt-LT"/>
    </w:rPr>
  </w:style>
  <w:style w:type="character" w:customStyle="1" w:styleId="UnresolvedMention1">
    <w:name w:val="Unresolved Mention1"/>
    <w:uiPriority w:val="99"/>
    <w:semiHidden/>
    <w:rsid w:val="006A630D"/>
    <w:rPr>
      <w:color w:val="auto"/>
      <w:shd w:val="clear" w:color="auto" w:fill="auto"/>
    </w:rPr>
  </w:style>
  <w:style w:type="paragraph" w:styleId="NoSpacing">
    <w:name w:val="No Spacing"/>
    <w:uiPriority w:val="99"/>
    <w:qFormat/>
    <w:rsid w:val="006A630D"/>
    <w:pPr>
      <w:widowControl w:val="0"/>
      <w:autoSpaceDE w:val="0"/>
      <w:autoSpaceDN w:val="0"/>
      <w:spacing w:after="0" w:line="240" w:lineRule="auto"/>
    </w:pPr>
    <w:rPr>
      <w:rFonts w:ascii="Times New Roman" w:eastAsia="Times New Roman" w:hAnsi="Times New Roman" w:cs="Times New Roman"/>
      <w:lang w:eastAsia="lt-LT"/>
    </w:rPr>
  </w:style>
  <w:style w:type="character" w:customStyle="1" w:styleId="UnresolvedMention2">
    <w:name w:val="Unresolved Mention2"/>
    <w:basedOn w:val="DefaultParagraphFont"/>
    <w:uiPriority w:val="99"/>
    <w:semiHidden/>
    <w:unhideWhenUsed/>
    <w:rsid w:val="006A630D"/>
    <w:rPr>
      <w:color w:val="605E5C"/>
      <w:shd w:val="clear" w:color="auto" w:fill="E1DFDD"/>
    </w:rPr>
  </w:style>
  <w:style w:type="character" w:customStyle="1" w:styleId="Neapdorotaspaminjimas1">
    <w:name w:val="Neapdorotas paminėjimas1"/>
    <w:basedOn w:val="DefaultParagraphFont"/>
    <w:uiPriority w:val="99"/>
    <w:semiHidden/>
    <w:unhideWhenUsed/>
    <w:rsid w:val="006A6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25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da.l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12</Pages>
  <Words>25395</Words>
  <Characters>14476</Characters>
  <Application>Microsoft Office Word</Application>
  <DocSecurity>0</DocSecurity>
  <Lines>120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dc:creator>
  <cp:keywords/>
  <dc:description/>
  <cp:lastModifiedBy>Laima</cp:lastModifiedBy>
  <cp:revision>12</cp:revision>
  <dcterms:created xsi:type="dcterms:W3CDTF">2026-03-04T10:52:00Z</dcterms:created>
  <dcterms:modified xsi:type="dcterms:W3CDTF">2026-05-25T12:51:00Z</dcterms:modified>
</cp:coreProperties>
</file>